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41D0C" w14:textId="77777777" w:rsidR="00820F3D" w:rsidRPr="00A40C82" w:rsidRDefault="00B933BC"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88" w:lineRule="auto"/>
        <w:contextualSpacing/>
        <w:rPr>
          <w:rFonts w:ascii="Times New Roman" w:hAnsi="Times New Roman" w:cs="Times New Roman"/>
          <w:b/>
          <w:sz w:val="36"/>
          <w:szCs w:val="48"/>
        </w:rPr>
      </w:pPr>
      <w:r w:rsidRPr="00A40C82">
        <w:rPr>
          <w:rFonts w:ascii="Times New Roman" w:hAnsi="Times New Roman" w:cs="Times New Roman"/>
          <w:b/>
          <w:sz w:val="36"/>
          <w:szCs w:val="48"/>
        </w:rPr>
        <w:t>General terms and conditions</w:t>
      </w:r>
    </w:p>
    <w:p w14:paraId="67FB1D37" w14:textId="77777777" w:rsidR="00820F3D" w:rsidRPr="00A40C82" w:rsidRDefault="00820F3D"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88" w:lineRule="auto"/>
        <w:contextualSpacing/>
        <w:rPr>
          <w:rFonts w:ascii="Times New Roman" w:hAnsi="Times New Roman" w:cs="Times New Roman"/>
          <w:sz w:val="24"/>
        </w:rPr>
      </w:pPr>
    </w:p>
    <w:p w14:paraId="279CA83D"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contextualSpacing/>
        <w:rPr>
          <w:rFonts w:ascii="Times New Roman" w:hAnsi="Times New Roman" w:cs="Times New Roman"/>
          <w:sz w:val="32"/>
          <w:szCs w:val="32"/>
        </w:rPr>
      </w:pPr>
      <w:r w:rsidRPr="00A40C82">
        <w:rPr>
          <w:rFonts w:ascii="Times New Roman" w:hAnsi="Times New Roman" w:cs="Times New Roman"/>
          <w:b/>
          <w:sz w:val="32"/>
          <w:szCs w:val="32"/>
        </w:rPr>
        <w:t xml:space="preserve">I. </w:t>
      </w:r>
      <w:r w:rsidR="00B933BC" w:rsidRPr="00A40C82">
        <w:rPr>
          <w:rFonts w:ascii="Times New Roman" w:hAnsi="Times New Roman" w:cs="Times New Roman"/>
          <w:b/>
          <w:sz w:val="32"/>
          <w:szCs w:val="32"/>
        </w:rPr>
        <w:t>Scope</w:t>
      </w:r>
    </w:p>
    <w:p w14:paraId="3FEEFD28"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contextualSpacing/>
        <w:rPr>
          <w:rFonts w:ascii="Times New Roman" w:hAnsi="Times New Roman" w:cs="Times New Roman"/>
          <w:sz w:val="24"/>
          <w:szCs w:val="24"/>
        </w:rPr>
      </w:pPr>
      <w:r w:rsidRPr="00A40C82">
        <w:rPr>
          <w:rFonts w:ascii="Times New Roman" w:hAnsi="Times New Roman" w:cs="Times New Roman"/>
          <w:sz w:val="24"/>
          <w:szCs w:val="24"/>
        </w:rPr>
        <w:t>1.</w:t>
      </w:r>
      <w:r w:rsidRPr="00A40C82">
        <w:rPr>
          <w:rFonts w:ascii="Times New Roman" w:hAnsi="Times New Roman" w:cs="Times New Roman"/>
          <w:b/>
          <w:sz w:val="24"/>
          <w:szCs w:val="24"/>
        </w:rPr>
        <w:t xml:space="preserve"> </w:t>
      </w:r>
      <w:r w:rsidR="00B933BC" w:rsidRPr="00A40C82">
        <w:rPr>
          <w:rFonts w:ascii="Times New Roman" w:hAnsi="Times New Roman" w:cs="Times New Roman"/>
          <w:sz w:val="24"/>
          <w:szCs w:val="24"/>
        </w:rPr>
        <w:t xml:space="preserve">These General Terms and Conditions define the procedure for </w:t>
      </w:r>
      <w:r w:rsidR="00A40C82">
        <w:rPr>
          <w:rFonts w:ascii="Times New Roman" w:hAnsi="Times New Roman" w:cs="Times New Roman"/>
          <w:sz w:val="24"/>
          <w:szCs w:val="24"/>
        </w:rPr>
        <w:t>using</w:t>
      </w:r>
      <w:r w:rsidR="00B933BC" w:rsidRPr="00A40C82">
        <w:rPr>
          <w:rFonts w:ascii="Times New Roman" w:hAnsi="Times New Roman" w:cs="Times New Roman"/>
          <w:sz w:val="24"/>
          <w:szCs w:val="24"/>
        </w:rPr>
        <w:t xml:space="preserve"> the website www.euroadvicecenter.com and regulate the relationship between Euro Advice Center Ltd, hereinafter referred to as the </w:t>
      </w:r>
      <w:r w:rsidR="00B933BC" w:rsidRPr="00A40C82">
        <w:rPr>
          <w:rFonts w:ascii="Times New Roman" w:hAnsi="Times New Roman" w:cs="Times New Roman"/>
          <w:b/>
          <w:sz w:val="24"/>
          <w:szCs w:val="24"/>
        </w:rPr>
        <w:t>Provider</w:t>
      </w:r>
      <w:r w:rsidR="00B933BC" w:rsidRPr="00A40C82">
        <w:rPr>
          <w:rFonts w:ascii="Times New Roman" w:hAnsi="Times New Roman" w:cs="Times New Roman"/>
          <w:sz w:val="24"/>
          <w:szCs w:val="24"/>
        </w:rPr>
        <w:t xml:space="preserve">, and each of the </w:t>
      </w:r>
      <w:r w:rsidR="00A40C82">
        <w:rPr>
          <w:rFonts w:ascii="Times New Roman" w:hAnsi="Times New Roman" w:cs="Times New Roman"/>
          <w:sz w:val="24"/>
          <w:szCs w:val="24"/>
        </w:rPr>
        <w:t>Users</w:t>
      </w:r>
      <w:r w:rsidR="00B933BC" w:rsidRPr="00A40C82">
        <w:rPr>
          <w:rFonts w:ascii="Times New Roman" w:hAnsi="Times New Roman" w:cs="Times New Roman"/>
          <w:sz w:val="24"/>
          <w:szCs w:val="24"/>
        </w:rPr>
        <w:t xml:space="preserve">, hereinafter referred to as </w:t>
      </w:r>
      <w:r w:rsidR="00B933BC" w:rsidRPr="00A40C82">
        <w:rPr>
          <w:rFonts w:ascii="Times New Roman" w:hAnsi="Times New Roman" w:cs="Times New Roman"/>
          <w:b/>
          <w:sz w:val="24"/>
          <w:szCs w:val="24"/>
        </w:rPr>
        <w:t>Users</w:t>
      </w:r>
      <w:r w:rsidRPr="00A40C82">
        <w:rPr>
          <w:rFonts w:ascii="Times New Roman" w:hAnsi="Times New Roman" w:cs="Times New Roman"/>
          <w:sz w:val="24"/>
          <w:szCs w:val="24"/>
        </w:rPr>
        <w:t>.</w:t>
      </w:r>
    </w:p>
    <w:p w14:paraId="4E72CEEF" w14:textId="77777777" w:rsidR="00820F3D" w:rsidRPr="00A40C82" w:rsidRDefault="00820F3D"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contextualSpacing/>
        <w:rPr>
          <w:rFonts w:ascii="Times New Roman" w:hAnsi="Times New Roman" w:cs="Times New Roman"/>
          <w:sz w:val="24"/>
          <w:szCs w:val="24"/>
        </w:rPr>
      </w:pPr>
    </w:p>
    <w:p w14:paraId="257973C7"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contextualSpacing/>
        <w:rPr>
          <w:rFonts w:ascii="Times New Roman" w:hAnsi="Times New Roman" w:cs="Times New Roman"/>
          <w:sz w:val="32"/>
          <w:szCs w:val="32"/>
        </w:rPr>
      </w:pPr>
      <w:r w:rsidRPr="00A40C82">
        <w:rPr>
          <w:rFonts w:ascii="Times New Roman" w:hAnsi="Times New Roman" w:cs="Times New Roman"/>
          <w:b/>
          <w:sz w:val="32"/>
          <w:szCs w:val="32"/>
        </w:rPr>
        <w:t xml:space="preserve">II. </w:t>
      </w:r>
      <w:r w:rsidR="00B933BC" w:rsidRPr="00A40C82">
        <w:rPr>
          <w:rFonts w:ascii="Times New Roman" w:hAnsi="Times New Roman" w:cs="Times New Roman"/>
          <w:b/>
          <w:sz w:val="32"/>
          <w:szCs w:val="32"/>
        </w:rPr>
        <w:t>Terms and Definitions</w:t>
      </w:r>
    </w:p>
    <w:p w14:paraId="3F5B61AD"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 xml:space="preserve">2. </w:t>
      </w:r>
      <w:r w:rsidR="00B771A5" w:rsidRPr="00A40C82">
        <w:rPr>
          <w:rFonts w:ascii="Times New Roman" w:hAnsi="Times New Roman" w:cs="Times New Roman"/>
          <w:sz w:val="24"/>
          <w:szCs w:val="24"/>
        </w:rPr>
        <w:t xml:space="preserve">Pursuant to these </w:t>
      </w:r>
      <w:r w:rsidR="00A40C82" w:rsidRPr="00A40C82">
        <w:rPr>
          <w:rFonts w:ascii="Times New Roman" w:hAnsi="Times New Roman" w:cs="Times New Roman"/>
          <w:sz w:val="24"/>
          <w:szCs w:val="24"/>
        </w:rPr>
        <w:t xml:space="preserve">General </w:t>
      </w:r>
      <w:r w:rsidR="00B771A5" w:rsidRPr="00A40C82">
        <w:rPr>
          <w:rFonts w:ascii="Times New Roman" w:hAnsi="Times New Roman" w:cs="Times New Roman"/>
          <w:sz w:val="24"/>
          <w:szCs w:val="24"/>
        </w:rPr>
        <w:t>Terms and Conditions, the following terms and definitions shall have the following meanings</w:t>
      </w:r>
      <w:r w:rsidRPr="00A40C82">
        <w:rPr>
          <w:rFonts w:ascii="Times New Roman" w:hAnsi="Times New Roman" w:cs="Times New Roman"/>
          <w:sz w:val="24"/>
          <w:szCs w:val="24"/>
        </w:rPr>
        <w:t>:</w:t>
      </w:r>
    </w:p>
    <w:p w14:paraId="2FBEEF28"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 xml:space="preserve">2.1. </w:t>
      </w:r>
      <w:r w:rsidR="00B771A5" w:rsidRPr="00A40C82">
        <w:rPr>
          <w:rFonts w:ascii="Times New Roman" w:hAnsi="Times New Roman" w:cs="Times New Roman"/>
          <w:sz w:val="24"/>
          <w:szCs w:val="24"/>
        </w:rPr>
        <w:t>Provider</w:t>
      </w:r>
      <w:r w:rsidRPr="00A40C82">
        <w:rPr>
          <w:rFonts w:ascii="Times New Roman" w:hAnsi="Times New Roman" w:cs="Times New Roman"/>
          <w:sz w:val="24"/>
          <w:szCs w:val="24"/>
        </w:rPr>
        <w:t xml:space="preserve"> – </w:t>
      </w:r>
      <w:r w:rsidR="00B771A5" w:rsidRPr="00A40C82">
        <w:rPr>
          <w:rFonts w:ascii="Times New Roman" w:hAnsi="Times New Roman" w:cs="Times New Roman"/>
          <w:sz w:val="24"/>
          <w:szCs w:val="24"/>
        </w:rPr>
        <w:t>Euro Advice Center Ltd</w:t>
      </w:r>
      <w:r w:rsidRPr="00A40C82">
        <w:rPr>
          <w:rFonts w:ascii="Times New Roman" w:hAnsi="Times New Roman" w:cs="Times New Roman"/>
          <w:sz w:val="24"/>
          <w:szCs w:val="24"/>
        </w:rPr>
        <w:t xml:space="preserve">, </w:t>
      </w:r>
      <w:r w:rsidR="00B771A5" w:rsidRPr="00A40C82">
        <w:rPr>
          <w:rFonts w:ascii="Times New Roman" w:hAnsi="Times New Roman" w:cs="Times New Roman"/>
          <w:sz w:val="24"/>
          <w:szCs w:val="24"/>
        </w:rPr>
        <w:t>UIC</w:t>
      </w:r>
      <w:r w:rsidRPr="00A40C82">
        <w:rPr>
          <w:rFonts w:ascii="Times New Roman" w:hAnsi="Times New Roman" w:cs="Times New Roman"/>
          <w:sz w:val="24"/>
          <w:szCs w:val="24"/>
        </w:rPr>
        <w:t xml:space="preserve"> 203499560, </w:t>
      </w:r>
      <w:r w:rsidR="00B771A5" w:rsidRPr="00A40C82">
        <w:rPr>
          <w:rFonts w:ascii="Times New Roman" w:hAnsi="Times New Roman" w:cs="Times New Roman"/>
          <w:sz w:val="24"/>
          <w:szCs w:val="24"/>
        </w:rPr>
        <w:t>having its headquarters and registered address in</w:t>
      </w:r>
      <w:r w:rsidRPr="00A40C82">
        <w:rPr>
          <w:rFonts w:ascii="Times New Roman" w:hAnsi="Times New Roman" w:cs="Times New Roman"/>
          <w:sz w:val="24"/>
          <w:szCs w:val="24"/>
        </w:rPr>
        <w:t xml:space="preserve">: </w:t>
      </w:r>
      <w:r w:rsidR="00B771A5" w:rsidRPr="00A40C82">
        <w:rPr>
          <w:rFonts w:ascii="Times New Roman" w:hAnsi="Times New Roman" w:cs="Times New Roman"/>
          <w:sz w:val="24"/>
          <w:szCs w:val="24"/>
        </w:rPr>
        <w:t>city of Sofia</w:t>
      </w:r>
      <w:r w:rsidRPr="00A40C82">
        <w:rPr>
          <w:rFonts w:ascii="Times New Roman" w:hAnsi="Times New Roman" w:cs="Times New Roman"/>
          <w:sz w:val="24"/>
          <w:szCs w:val="24"/>
        </w:rPr>
        <w:t xml:space="preserve">, </w:t>
      </w:r>
      <w:proofErr w:type="spellStart"/>
      <w:r w:rsidR="00B771A5" w:rsidRPr="00A40C82">
        <w:rPr>
          <w:rFonts w:ascii="Times New Roman" w:hAnsi="Times New Roman" w:cs="Times New Roman"/>
          <w:sz w:val="24"/>
          <w:szCs w:val="24"/>
        </w:rPr>
        <w:t>Hristo</w:t>
      </w:r>
      <w:proofErr w:type="spellEnd"/>
      <w:r w:rsidR="00B771A5" w:rsidRPr="00A40C82">
        <w:rPr>
          <w:rFonts w:ascii="Times New Roman" w:hAnsi="Times New Roman" w:cs="Times New Roman"/>
          <w:sz w:val="24"/>
          <w:szCs w:val="24"/>
        </w:rPr>
        <w:t xml:space="preserve"> </w:t>
      </w:r>
      <w:proofErr w:type="spellStart"/>
      <w:r w:rsidR="00B771A5" w:rsidRPr="00A40C82">
        <w:rPr>
          <w:rFonts w:ascii="Times New Roman" w:hAnsi="Times New Roman" w:cs="Times New Roman"/>
          <w:sz w:val="24"/>
          <w:szCs w:val="24"/>
        </w:rPr>
        <w:t>Smirnenski</w:t>
      </w:r>
      <w:proofErr w:type="spellEnd"/>
      <w:r w:rsidR="00B771A5" w:rsidRPr="00A40C82">
        <w:rPr>
          <w:rFonts w:ascii="Times New Roman" w:hAnsi="Times New Roman" w:cs="Times New Roman"/>
          <w:sz w:val="24"/>
          <w:szCs w:val="24"/>
        </w:rPr>
        <w:t xml:space="preserve"> district, block</w:t>
      </w:r>
      <w:r w:rsidRPr="00A40C82">
        <w:rPr>
          <w:rFonts w:ascii="Times New Roman" w:hAnsi="Times New Roman" w:cs="Times New Roman"/>
          <w:sz w:val="24"/>
          <w:szCs w:val="24"/>
        </w:rPr>
        <w:t xml:space="preserve"> 33А, </w:t>
      </w:r>
      <w:r w:rsidR="00B771A5" w:rsidRPr="00A40C82">
        <w:rPr>
          <w:rFonts w:ascii="Times New Roman" w:hAnsi="Times New Roman" w:cs="Times New Roman"/>
          <w:sz w:val="24"/>
          <w:szCs w:val="24"/>
        </w:rPr>
        <w:t xml:space="preserve">represented by the manager </w:t>
      </w:r>
      <w:proofErr w:type="spellStart"/>
      <w:r w:rsidR="00B771A5" w:rsidRPr="00A40C82">
        <w:rPr>
          <w:rFonts w:ascii="Times New Roman" w:hAnsi="Times New Roman" w:cs="Times New Roman"/>
          <w:sz w:val="24"/>
          <w:szCs w:val="24"/>
        </w:rPr>
        <w:t>Stanimir</w:t>
      </w:r>
      <w:proofErr w:type="spellEnd"/>
      <w:r w:rsidR="00B771A5" w:rsidRPr="00A40C82">
        <w:rPr>
          <w:rFonts w:ascii="Times New Roman" w:hAnsi="Times New Roman" w:cs="Times New Roman"/>
          <w:sz w:val="24"/>
          <w:szCs w:val="24"/>
        </w:rPr>
        <w:t xml:space="preserve"> </w:t>
      </w:r>
      <w:proofErr w:type="spellStart"/>
      <w:r w:rsidR="00B771A5" w:rsidRPr="00A40C82">
        <w:rPr>
          <w:rFonts w:ascii="Times New Roman" w:hAnsi="Times New Roman" w:cs="Times New Roman"/>
          <w:sz w:val="24"/>
          <w:szCs w:val="24"/>
        </w:rPr>
        <w:t>Georgiev</w:t>
      </w:r>
      <w:proofErr w:type="spellEnd"/>
      <w:r w:rsidR="00B771A5" w:rsidRPr="00A40C82">
        <w:rPr>
          <w:rFonts w:ascii="Times New Roman" w:hAnsi="Times New Roman" w:cs="Times New Roman"/>
          <w:sz w:val="24"/>
          <w:szCs w:val="24"/>
        </w:rPr>
        <w:t xml:space="preserve"> </w:t>
      </w:r>
      <w:proofErr w:type="spellStart"/>
      <w:r w:rsidR="00B771A5" w:rsidRPr="00A40C82">
        <w:rPr>
          <w:rFonts w:ascii="Times New Roman" w:hAnsi="Times New Roman" w:cs="Times New Roman"/>
          <w:sz w:val="24"/>
          <w:szCs w:val="24"/>
        </w:rPr>
        <w:t>Stanchev</w:t>
      </w:r>
      <w:proofErr w:type="spellEnd"/>
      <w:r w:rsidR="00B771A5" w:rsidRPr="00A40C82">
        <w:rPr>
          <w:rFonts w:ascii="Times New Roman" w:hAnsi="Times New Roman" w:cs="Times New Roman"/>
          <w:sz w:val="24"/>
          <w:szCs w:val="24"/>
        </w:rPr>
        <w:t>, mobile</w:t>
      </w:r>
      <w:r w:rsidRPr="00A40C82">
        <w:rPr>
          <w:rFonts w:ascii="Times New Roman" w:hAnsi="Times New Roman" w:cs="Times New Roman"/>
          <w:sz w:val="24"/>
          <w:szCs w:val="24"/>
        </w:rPr>
        <w:t xml:space="preserve">: 0888726889, </w:t>
      </w:r>
      <w:r w:rsidR="00B771A5" w:rsidRPr="00A40C82">
        <w:rPr>
          <w:rFonts w:ascii="Times New Roman" w:hAnsi="Times New Roman" w:cs="Times New Roman"/>
          <w:sz w:val="24"/>
          <w:szCs w:val="24"/>
        </w:rPr>
        <w:t>e-mail:</w:t>
      </w:r>
      <w:r w:rsidRPr="00A40C82">
        <w:rPr>
          <w:rFonts w:ascii="Times New Roman" w:hAnsi="Times New Roman" w:cs="Times New Roman"/>
          <w:sz w:val="24"/>
          <w:szCs w:val="24"/>
        </w:rPr>
        <w:t xml:space="preserve"> </w:t>
      </w:r>
      <w:hyperlink r:id="rId7" w:history="1">
        <w:r w:rsidRPr="00A40C82">
          <w:rPr>
            <w:rStyle w:val="afa"/>
            <w:rFonts w:ascii="Times New Roman" w:hAnsi="Times New Roman" w:cs="Times New Roman"/>
            <w:color w:val="auto"/>
            <w:sz w:val="24"/>
            <w:szCs w:val="24"/>
          </w:rPr>
          <w:t>s.g.stanchev@abv.bg.</w:t>
        </w:r>
      </w:hyperlink>
      <w:r w:rsidRPr="00A40C82">
        <w:rPr>
          <w:rFonts w:ascii="Times New Roman" w:hAnsi="Times New Roman" w:cs="Times New Roman"/>
          <w:sz w:val="24"/>
          <w:szCs w:val="24"/>
        </w:rPr>
        <w:t xml:space="preserve"> </w:t>
      </w:r>
      <w:r w:rsidR="00B771A5" w:rsidRPr="00A40C82">
        <w:rPr>
          <w:rFonts w:ascii="Times New Roman" w:hAnsi="Times New Roman" w:cs="Times New Roman"/>
          <w:sz w:val="24"/>
          <w:szCs w:val="24"/>
        </w:rPr>
        <w:t>Euro Advice Center Ltd is a registered credit intermediary in accordance with the requirements of the Law on Consumer Real Estate Credits (LCREC) and is entered in the Register of Credit Intermediaries under number BCI000026, maintained by the Bulgarian National Bank, pursuant to Article 51 of LCREC</w:t>
      </w:r>
      <w:r w:rsidRPr="00A40C82">
        <w:rPr>
          <w:rFonts w:ascii="Times New Roman" w:hAnsi="Times New Roman" w:cs="Times New Roman"/>
          <w:sz w:val="24"/>
          <w:szCs w:val="24"/>
        </w:rPr>
        <w:t>.</w:t>
      </w:r>
    </w:p>
    <w:p w14:paraId="4AE9AC0B"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 xml:space="preserve">2.2. </w:t>
      </w:r>
      <w:r w:rsidR="00B771A5" w:rsidRPr="00A40C82">
        <w:rPr>
          <w:rFonts w:ascii="Times New Roman" w:hAnsi="Times New Roman" w:cs="Times New Roman"/>
          <w:sz w:val="24"/>
          <w:szCs w:val="24"/>
        </w:rPr>
        <w:t xml:space="preserve">User </w:t>
      </w:r>
      <w:r w:rsidRPr="00A40C82">
        <w:rPr>
          <w:rFonts w:ascii="Times New Roman" w:hAnsi="Times New Roman" w:cs="Times New Roman"/>
          <w:sz w:val="24"/>
          <w:szCs w:val="24"/>
        </w:rPr>
        <w:t xml:space="preserve">– </w:t>
      </w:r>
      <w:r w:rsidR="00B771A5" w:rsidRPr="00A40C82">
        <w:rPr>
          <w:rFonts w:ascii="Times New Roman" w:hAnsi="Times New Roman" w:cs="Times New Roman"/>
          <w:sz w:val="24"/>
          <w:szCs w:val="24"/>
        </w:rPr>
        <w:t>a natural person or legal entity that use</w:t>
      </w:r>
      <w:r w:rsidR="00A40C82">
        <w:rPr>
          <w:rFonts w:ascii="Times New Roman" w:hAnsi="Times New Roman" w:cs="Times New Roman"/>
          <w:sz w:val="24"/>
          <w:szCs w:val="24"/>
        </w:rPr>
        <w:t>(s)</w:t>
      </w:r>
      <w:r w:rsidR="00B771A5" w:rsidRPr="00A40C82">
        <w:rPr>
          <w:rFonts w:ascii="Times New Roman" w:hAnsi="Times New Roman" w:cs="Times New Roman"/>
          <w:sz w:val="24"/>
          <w:szCs w:val="24"/>
        </w:rPr>
        <w:t xml:space="preserve"> the website for receiving the Provider’s services LCREC</w:t>
      </w:r>
      <w:r w:rsidRPr="00A40C82">
        <w:rPr>
          <w:rFonts w:ascii="Times New Roman" w:hAnsi="Times New Roman" w:cs="Times New Roman"/>
          <w:sz w:val="24"/>
          <w:szCs w:val="24"/>
        </w:rPr>
        <w:t xml:space="preserve">. </w:t>
      </w:r>
    </w:p>
    <w:p w14:paraId="017A0C06"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 xml:space="preserve">2.3. </w:t>
      </w:r>
      <w:r w:rsidR="00B771A5" w:rsidRPr="00A40C82">
        <w:rPr>
          <w:rFonts w:ascii="Times New Roman" w:hAnsi="Times New Roman" w:cs="Times New Roman"/>
          <w:sz w:val="24"/>
          <w:szCs w:val="24"/>
        </w:rPr>
        <w:t>Service</w:t>
      </w:r>
      <w:r w:rsidRPr="00A40C82">
        <w:rPr>
          <w:rFonts w:ascii="Times New Roman" w:hAnsi="Times New Roman" w:cs="Times New Roman"/>
          <w:sz w:val="24"/>
          <w:szCs w:val="24"/>
        </w:rPr>
        <w:t xml:space="preserve"> – </w:t>
      </w:r>
      <w:r w:rsidR="00B771A5" w:rsidRPr="00A40C82">
        <w:rPr>
          <w:rFonts w:ascii="Times New Roman" w:hAnsi="Times New Roman" w:cs="Times New Roman"/>
          <w:sz w:val="24"/>
          <w:szCs w:val="24"/>
        </w:rPr>
        <w:t>an intermediary activity carried-out by the Provider who does not act as a creditor or notary public and links directly or indirectly a User to a creditor or a credit intermediary and in the course of carrying</w:t>
      </w:r>
      <w:r w:rsidR="00A40C82">
        <w:rPr>
          <w:rFonts w:ascii="Times New Roman" w:hAnsi="Times New Roman" w:cs="Times New Roman"/>
          <w:sz w:val="24"/>
          <w:szCs w:val="24"/>
        </w:rPr>
        <w:t>-</w:t>
      </w:r>
      <w:r w:rsidR="00B771A5" w:rsidRPr="00A40C82">
        <w:rPr>
          <w:rFonts w:ascii="Times New Roman" w:hAnsi="Times New Roman" w:cs="Times New Roman"/>
          <w:sz w:val="24"/>
          <w:szCs w:val="24"/>
        </w:rPr>
        <w:t>o</w:t>
      </w:r>
      <w:r w:rsidR="00A40C82">
        <w:rPr>
          <w:rFonts w:ascii="Times New Roman" w:hAnsi="Times New Roman" w:cs="Times New Roman"/>
          <w:sz w:val="24"/>
          <w:szCs w:val="24"/>
        </w:rPr>
        <w:t>ut</w:t>
      </w:r>
      <w:r w:rsidR="00B771A5" w:rsidRPr="00A40C82">
        <w:rPr>
          <w:rFonts w:ascii="Times New Roman" w:hAnsi="Times New Roman" w:cs="Times New Roman"/>
          <w:sz w:val="24"/>
          <w:szCs w:val="24"/>
        </w:rPr>
        <w:t xml:space="preserve"> the own commercial activity thereof against payment of money or another form</w:t>
      </w:r>
      <w:r w:rsidR="00A40C82">
        <w:rPr>
          <w:rFonts w:ascii="Times New Roman" w:hAnsi="Times New Roman" w:cs="Times New Roman"/>
          <w:sz w:val="24"/>
          <w:szCs w:val="24"/>
        </w:rPr>
        <w:t xml:space="preserve"> of remuneration</w:t>
      </w:r>
      <w:r w:rsidRPr="00A40C82">
        <w:rPr>
          <w:rFonts w:ascii="Times New Roman" w:hAnsi="Times New Roman" w:cs="Times New Roman"/>
          <w:sz w:val="24"/>
          <w:szCs w:val="24"/>
        </w:rPr>
        <w:t>:</w:t>
      </w:r>
    </w:p>
    <w:p w14:paraId="422BF67B"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 xml:space="preserve">2.3.1. </w:t>
      </w:r>
      <w:r w:rsidR="00B00E94" w:rsidRPr="00A40C82">
        <w:rPr>
          <w:rFonts w:ascii="Times New Roman" w:hAnsi="Times New Roman" w:cs="Times New Roman"/>
          <w:sz w:val="24"/>
          <w:szCs w:val="24"/>
        </w:rPr>
        <w:t>presents or offers credit agree</w:t>
      </w:r>
      <w:r w:rsidR="00DA0812" w:rsidRPr="00A40C82">
        <w:rPr>
          <w:rFonts w:ascii="Times New Roman" w:hAnsi="Times New Roman" w:cs="Times New Roman"/>
          <w:sz w:val="24"/>
          <w:szCs w:val="24"/>
        </w:rPr>
        <w:t>men</w:t>
      </w:r>
      <w:r w:rsidR="00B00E94" w:rsidRPr="00A40C82">
        <w:rPr>
          <w:rFonts w:ascii="Times New Roman" w:hAnsi="Times New Roman" w:cs="Times New Roman"/>
          <w:sz w:val="24"/>
          <w:szCs w:val="24"/>
        </w:rPr>
        <w:t xml:space="preserve">ts to </w:t>
      </w:r>
      <w:r w:rsidR="00A40C82">
        <w:rPr>
          <w:rFonts w:ascii="Times New Roman" w:hAnsi="Times New Roman" w:cs="Times New Roman"/>
          <w:sz w:val="24"/>
          <w:szCs w:val="24"/>
        </w:rPr>
        <w:t>Users</w:t>
      </w:r>
      <w:r w:rsidR="00B00E94" w:rsidRPr="00A40C82">
        <w:rPr>
          <w:rFonts w:ascii="Times New Roman" w:hAnsi="Times New Roman" w:cs="Times New Roman"/>
          <w:sz w:val="24"/>
          <w:szCs w:val="24"/>
        </w:rPr>
        <w:t xml:space="preserve"> within the meaning of Art</w:t>
      </w:r>
      <w:r w:rsidR="00520C75" w:rsidRPr="00A40C82">
        <w:rPr>
          <w:rFonts w:ascii="Times New Roman" w:hAnsi="Times New Roman" w:cs="Times New Roman"/>
          <w:sz w:val="24"/>
          <w:szCs w:val="24"/>
        </w:rPr>
        <w:t>icle</w:t>
      </w:r>
      <w:r w:rsidR="00B00E94" w:rsidRPr="00A40C82">
        <w:rPr>
          <w:rFonts w:ascii="Times New Roman" w:hAnsi="Times New Roman" w:cs="Times New Roman"/>
          <w:sz w:val="24"/>
          <w:szCs w:val="24"/>
        </w:rPr>
        <w:t xml:space="preserve"> 1, para. 2 of</w:t>
      </w:r>
      <w:r w:rsidRPr="00A40C82">
        <w:rPr>
          <w:rFonts w:ascii="Times New Roman" w:hAnsi="Times New Roman" w:cs="Times New Roman"/>
          <w:sz w:val="24"/>
          <w:szCs w:val="24"/>
        </w:rPr>
        <w:t xml:space="preserve"> </w:t>
      </w:r>
      <w:r w:rsidR="00B771A5" w:rsidRPr="00A40C82">
        <w:rPr>
          <w:rFonts w:ascii="Times New Roman" w:hAnsi="Times New Roman" w:cs="Times New Roman"/>
          <w:sz w:val="24"/>
          <w:szCs w:val="24"/>
        </w:rPr>
        <w:t>LCREC</w:t>
      </w:r>
      <w:r w:rsidRPr="00A40C82">
        <w:rPr>
          <w:rFonts w:ascii="Times New Roman" w:hAnsi="Times New Roman" w:cs="Times New Roman"/>
          <w:sz w:val="24"/>
          <w:szCs w:val="24"/>
        </w:rPr>
        <w:t xml:space="preserve">, </w:t>
      </w:r>
      <w:r w:rsidR="00B00E94" w:rsidRPr="00A40C82">
        <w:rPr>
          <w:rFonts w:ascii="Times New Roman" w:hAnsi="Times New Roman" w:cs="Times New Roman"/>
          <w:sz w:val="24"/>
          <w:szCs w:val="24"/>
        </w:rPr>
        <w:t>or</w:t>
      </w:r>
    </w:p>
    <w:p w14:paraId="2B9B9E49"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 xml:space="preserve">2.3.2 </w:t>
      </w:r>
      <w:r w:rsidR="00DA0812" w:rsidRPr="00A40C82">
        <w:rPr>
          <w:rFonts w:ascii="Times New Roman" w:hAnsi="Times New Roman" w:cs="Times New Roman"/>
          <w:sz w:val="24"/>
          <w:szCs w:val="24"/>
        </w:rPr>
        <w:t xml:space="preserve">assists </w:t>
      </w:r>
      <w:r w:rsidR="00A40C82" w:rsidRPr="00A40C82">
        <w:rPr>
          <w:rFonts w:ascii="Times New Roman" w:hAnsi="Times New Roman" w:cs="Times New Roman"/>
          <w:sz w:val="24"/>
          <w:szCs w:val="24"/>
        </w:rPr>
        <w:t xml:space="preserve">Users </w:t>
      </w:r>
      <w:r w:rsidR="00DA0812" w:rsidRPr="00A40C82">
        <w:rPr>
          <w:rFonts w:ascii="Times New Roman" w:hAnsi="Times New Roman" w:cs="Times New Roman"/>
          <w:sz w:val="24"/>
          <w:szCs w:val="24"/>
        </w:rPr>
        <w:t>by carrying-out other types of preparatory or pre-contractual work related to credit agreements within the meaning of Article 1, para. 2 of LCREC, or</w:t>
      </w:r>
    </w:p>
    <w:p w14:paraId="0C140E0B"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 xml:space="preserve">2.3.3. </w:t>
      </w:r>
      <w:r w:rsidR="00DA0812" w:rsidRPr="00A40C82">
        <w:rPr>
          <w:rFonts w:ascii="Times New Roman" w:hAnsi="Times New Roman" w:cs="Times New Roman"/>
          <w:sz w:val="24"/>
          <w:szCs w:val="24"/>
        </w:rPr>
        <w:t xml:space="preserve">concludes credit agreements with </w:t>
      </w:r>
      <w:r w:rsidR="00A40C82" w:rsidRPr="00A40C82">
        <w:rPr>
          <w:rFonts w:ascii="Times New Roman" w:hAnsi="Times New Roman" w:cs="Times New Roman"/>
          <w:sz w:val="24"/>
          <w:szCs w:val="24"/>
        </w:rPr>
        <w:t xml:space="preserve">Users </w:t>
      </w:r>
      <w:r w:rsidR="00DA0812" w:rsidRPr="00A40C82">
        <w:rPr>
          <w:rFonts w:ascii="Times New Roman" w:hAnsi="Times New Roman" w:cs="Times New Roman"/>
          <w:sz w:val="24"/>
          <w:szCs w:val="24"/>
        </w:rPr>
        <w:t xml:space="preserve">on behalf of the creditor within the meaning of Article 1, para. 2 of </w:t>
      </w:r>
      <w:r w:rsidR="00B771A5" w:rsidRPr="00A40C82">
        <w:rPr>
          <w:rFonts w:ascii="Times New Roman" w:hAnsi="Times New Roman" w:cs="Times New Roman"/>
          <w:sz w:val="24"/>
          <w:szCs w:val="24"/>
        </w:rPr>
        <w:t>LCREC</w:t>
      </w:r>
      <w:r w:rsidRPr="00A40C82">
        <w:rPr>
          <w:rFonts w:ascii="Times New Roman" w:hAnsi="Times New Roman" w:cs="Times New Roman"/>
          <w:sz w:val="24"/>
          <w:szCs w:val="24"/>
        </w:rPr>
        <w:t>.</w:t>
      </w:r>
    </w:p>
    <w:p w14:paraId="786B8652"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 xml:space="preserve">2.4. </w:t>
      </w:r>
      <w:r w:rsidR="00DA0812" w:rsidRPr="00A40C82">
        <w:rPr>
          <w:rFonts w:ascii="Times New Roman" w:hAnsi="Times New Roman" w:cs="Times New Roman"/>
          <w:sz w:val="24"/>
          <w:szCs w:val="24"/>
        </w:rPr>
        <w:t>Credit consultant</w:t>
      </w:r>
      <w:r w:rsidRPr="00A40C82">
        <w:rPr>
          <w:rFonts w:ascii="Times New Roman" w:hAnsi="Times New Roman" w:cs="Times New Roman"/>
          <w:sz w:val="24"/>
          <w:szCs w:val="24"/>
        </w:rPr>
        <w:t xml:space="preserve"> - </w:t>
      </w:r>
      <w:r w:rsidR="00DA0812" w:rsidRPr="00A40C82">
        <w:rPr>
          <w:rFonts w:ascii="Times New Roman" w:hAnsi="Times New Roman" w:cs="Times New Roman"/>
          <w:sz w:val="24"/>
          <w:szCs w:val="24"/>
        </w:rPr>
        <w:t>anyone registered after conclu</w:t>
      </w:r>
      <w:r w:rsidR="00A40C82">
        <w:rPr>
          <w:rFonts w:ascii="Times New Roman" w:hAnsi="Times New Roman" w:cs="Times New Roman"/>
          <w:sz w:val="24"/>
          <w:szCs w:val="24"/>
        </w:rPr>
        <w:t>ding</w:t>
      </w:r>
      <w:r w:rsidR="00DA0812" w:rsidRPr="00A40C82">
        <w:rPr>
          <w:rFonts w:ascii="Times New Roman" w:hAnsi="Times New Roman" w:cs="Times New Roman"/>
          <w:sz w:val="24"/>
          <w:szCs w:val="24"/>
        </w:rPr>
        <w:t xml:space="preserve"> an agreement with the Provider, being an expert in the field of banking and credit business, who undertakes in good faith and competence to assist and mediate the </w:t>
      </w:r>
      <w:r w:rsidR="00A40C82">
        <w:rPr>
          <w:rFonts w:ascii="Times New Roman" w:hAnsi="Times New Roman" w:cs="Times New Roman"/>
          <w:sz w:val="24"/>
          <w:szCs w:val="24"/>
        </w:rPr>
        <w:t>Users</w:t>
      </w:r>
      <w:r w:rsidR="00DA0812" w:rsidRPr="00A40C82">
        <w:rPr>
          <w:rFonts w:ascii="Times New Roman" w:hAnsi="Times New Roman" w:cs="Times New Roman"/>
          <w:sz w:val="24"/>
          <w:szCs w:val="24"/>
        </w:rPr>
        <w:t xml:space="preserve"> of the website in their search and application for bank credits</w:t>
      </w:r>
      <w:r w:rsidRPr="00A40C82">
        <w:rPr>
          <w:rFonts w:ascii="Times New Roman" w:hAnsi="Times New Roman" w:cs="Times New Roman"/>
          <w:sz w:val="24"/>
          <w:szCs w:val="24"/>
        </w:rPr>
        <w:t xml:space="preserve">. </w:t>
      </w:r>
    </w:p>
    <w:p w14:paraId="500CFF2F"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 xml:space="preserve">2.5. </w:t>
      </w:r>
      <w:r w:rsidR="00DA0812" w:rsidRPr="00A40C82">
        <w:rPr>
          <w:rFonts w:ascii="Times New Roman" w:hAnsi="Times New Roman" w:cs="Times New Roman"/>
          <w:sz w:val="24"/>
          <w:szCs w:val="24"/>
        </w:rPr>
        <w:t>Bank</w:t>
      </w:r>
      <w:r w:rsidRPr="00A40C82">
        <w:rPr>
          <w:rFonts w:ascii="Times New Roman" w:hAnsi="Times New Roman" w:cs="Times New Roman"/>
          <w:sz w:val="24"/>
          <w:szCs w:val="24"/>
        </w:rPr>
        <w:t xml:space="preserve"> – </w:t>
      </w:r>
      <w:r w:rsidR="00DA0812" w:rsidRPr="00A40C82">
        <w:rPr>
          <w:rFonts w:ascii="Times New Roman" w:hAnsi="Times New Roman" w:cs="Times New Roman"/>
          <w:sz w:val="24"/>
          <w:szCs w:val="24"/>
        </w:rPr>
        <w:t>a credit institution, which operates on the territory of the Republic of Bulgaria, in accordance with the relevant legislation, and which, on the grounds of a contract concluded with the Provider, has agreed to grant bank credits through the intermediation thereof</w:t>
      </w:r>
      <w:r w:rsidRPr="00A40C82">
        <w:rPr>
          <w:rFonts w:ascii="Times New Roman" w:hAnsi="Times New Roman" w:cs="Times New Roman"/>
          <w:sz w:val="24"/>
          <w:szCs w:val="24"/>
        </w:rPr>
        <w:t>.</w:t>
      </w:r>
    </w:p>
    <w:p w14:paraId="1DA6909B" w14:textId="77777777" w:rsidR="00820F3D" w:rsidRPr="00A40C82" w:rsidRDefault="00820F3D"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contextualSpacing/>
        <w:rPr>
          <w:rFonts w:ascii="Times New Roman" w:hAnsi="Times New Roman" w:cs="Times New Roman"/>
          <w:sz w:val="24"/>
          <w:szCs w:val="24"/>
        </w:rPr>
      </w:pPr>
    </w:p>
    <w:p w14:paraId="1A065EAE"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contextualSpacing/>
        <w:rPr>
          <w:rFonts w:ascii="Times New Roman" w:hAnsi="Times New Roman" w:cs="Times New Roman"/>
          <w:sz w:val="32"/>
          <w:szCs w:val="32"/>
        </w:rPr>
      </w:pPr>
      <w:r w:rsidRPr="00A40C82">
        <w:rPr>
          <w:rFonts w:ascii="Times New Roman" w:hAnsi="Times New Roman" w:cs="Times New Roman"/>
          <w:b/>
          <w:sz w:val="32"/>
          <w:szCs w:val="32"/>
        </w:rPr>
        <w:t xml:space="preserve">III. </w:t>
      </w:r>
      <w:r w:rsidR="00DA0812" w:rsidRPr="00A40C82">
        <w:rPr>
          <w:rFonts w:ascii="Times New Roman" w:hAnsi="Times New Roman" w:cs="Times New Roman"/>
          <w:b/>
          <w:sz w:val="32"/>
          <w:szCs w:val="32"/>
        </w:rPr>
        <w:t>General</w:t>
      </w:r>
    </w:p>
    <w:p w14:paraId="016B00EC"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3.</w:t>
      </w:r>
      <w:r w:rsidRPr="00A40C82">
        <w:rPr>
          <w:rFonts w:ascii="Times New Roman" w:hAnsi="Times New Roman" w:cs="Times New Roman"/>
          <w:b/>
          <w:sz w:val="24"/>
          <w:szCs w:val="24"/>
        </w:rPr>
        <w:t xml:space="preserve"> </w:t>
      </w:r>
      <w:r w:rsidR="00DA0812" w:rsidRPr="00A40C82">
        <w:rPr>
          <w:rFonts w:ascii="Times New Roman" w:hAnsi="Times New Roman" w:cs="Times New Roman"/>
          <w:sz w:val="24"/>
          <w:szCs w:val="24"/>
        </w:rPr>
        <w:t xml:space="preserve">The structure and </w:t>
      </w:r>
      <w:r w:rsidR="00A40C82" w:rsidRPr="00A40C82">
        <w:rPr>
          <w:rFonts w:ascii="Times New Roman" w:hAnsi="Times New Roman" w:cs="Times New Roman"/>
          <w:sz w:val="24"/>
          <w:szCs w:val="24"/>
        </w:rPr>
        <w:t>organization</w:t>
      </w:r>
      <w:r w:rsidR="00DA0812" w:rsidRPr="00A40C82">
        <w:rPr>
          <w:rFonts w:ascii="Times New Roman" w:hAnsi="Times New Roman" w:cs="Times New Roman"/>
          <w:sz w:val="24"/>
          <w:szCs w:val="24"/>
        </w:rPr>
        <w:t xml:space="preserve"> of the website allows for exchanging information between the Provider and Users for the purpose of providing assistance in </w:t>
      </w:r>
      <w:r w:rsidR="00A40C82">
        <w:rPr>
          <w:rFonts w:ascii="Times New Roman" w:hAnsi="Times New Roman" w:cs="Times New Roman"/>
          <w:sz w:val="24"/>
          <w:szCs w:val="24"/>
        </w:rPr>
        <w:t>receivi</w:t>
      </w:r>
      <w:r w:rsidR="00DA0812" w:rsidRPr="00A40C82">
        <w:rPr>
          <w:rFonts w:ascii="Times New Roman" w:hAnsi="Times New Roman" w:cs="Times New Roman"/>
          <w:sz w:val="24"/>
          <w:szCs w:val="24"/>
        </w:rPr>
        <w:t>ng bank credits</w:t>
      </w:r>
      <w:r w:rsidRPr="00A40C82">
        <w:rPr>
          <w:rFonts w:ascii="Times New Roman" w:hAnsi="Times New Roman" w:cs="Times New Roman"/>
          <w:sz w:val="24"/>
          <w:szCs w:val="24"/>
        </w:rPr>
        <w:t>.</w:t>
      </w:r>
    </w:p>
    <w:p w14:paraId="010F0AB2"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 xml:space="preserve">4. </w:t>
      </w:r>
      <w:hyperlink r:id="rId8" w:history="1">
        <w:r w:rsidRPr="00A40C82">
          <w:rPr>
            <w:rStyle w:val="afa"/>
            <w:rFonts w:ascii="Times New Roman" w:hAnsi="Times New Roman" w:cs="Times New Roman"/>
            <w:color w:val="auto"/>
            <w:sz w:val="24"/>
            <w:szCs w:val="24"/>
          </w:rPr>
          <w:t>www.euroadvicecenter.com</w:t>
        </w:r>
      </w:hyperlink>
      <w:r w:rsidRPr="00A40C82">
        <w:rPr>
          <w:rFonts w:ascii="Times New Roman" w:hAnsi="Times New Roman" w:cs="Times New Roman"/>
          <w:sz w:val="24"/>
          <w:szCs w:val="24"/>
        </w:rPr>
        <w:t xml:space="preserve"> </w:t>
      </w:r>
      <w:r w:rsidR="00DA0812" w:rsidRPr="00A40C82">
        <w:rPr>
          <w:rFonts w:ascii="Times New Roman" w:hAnsi="Times New Roman" w:cs="Times New Roman"/>
          <w:sz w:val="24"/>
          <w:szCs w:val="24"/>
        </w:rPr>
        <w:t xml:space="preserve">offers services, which </w:t>
      </w:r>
      <w:r w:rsidR="00795F8A" w:rsidRPr="00A40C82">
        <w:rPr>
          <w:rFonts w:ascii="Times New Roman" w:hAnsi="Times New Roman" w:cs="Times New Roman"/>
          <w:sz w:val="24"/>
          <w:szCs w:val="24"/>
        </w:rPr>
        <w:t xml:space="preserve">fall within the definition of "information society services" within the meaning of Article 3 of the Electronic Commerce Act (ECA) and are provided only to </w:t>
      </w:r>
      <w:r w:rsidR="00A40C82">
        <w:rPr>
          <w:rFonts w:ascii="Times New Roman" w:hAnsi="Times New Roman" w:cs="Times New Roman"/>
          <w:sz w:val="24"/>
          <w:szCs w:val="24"/>
        </w:rPr>
        <w:t>Users</w:t>
      </w:r>
      <w:r w:rsidR="00795F8A" w:rsidRPr="00A40C82">
        <w:rPr>
          <w:rFonts w:ascii="Times New Roman" w:hAnsi="Times New Roman" w:cs="Times New Roman"/>
          <w:sz w:val="24"/>
          <w:szCs w:val="24"/>
        </w:rPr>
        <w:t xml:space="preserve"> of the full legal age and legal capa</w:t>
      </w:r>
      <w:r w:rsidR="00A40C82">
        <w:rPr>
          <w:rFonts w:ascii="Times New Roman" w:hAnsi="Times New Roman" w:cs="Times New Roman"/>
          <w:sz w:val="24"/>
          <w:szCs w:val="24"/>
        </w:rPr>
        <w:t>city</w:t>
      </w:r>
      <w:r w:rsidRPr="00A40C82">
        <w:rPr>
          <w:rFonts w:ascii="Times New Roman" w:hAnsi="Times New Roman" w:cs="Times New Roman"/>
          <w:sz w:val="24"/>
          <w:szCs w:val="24"/>
        </w:rPr>
        <w:t xml:space="preserve">. </w:t>
      </w:r>
    </w:p>
    <w:p w14:paraId="391A018B"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18"/>
        </w:rPr>
      </w:pPr>
      <w:r w:rsidRPr="00A40C82">
        <w:rPr>
          <w:rFonts w:ascii="Times New Roman" w:hAnsi="Times New Roman" w:cs="Times New Roman"/>
          <w:sz w:val="24"/>
          <w:szCs w:val="24"/>
        </w:rPr>
        <w:t>5.</w:t>
      </w:r>
      <w:r w:rsidRPr="00A40C82">
        <w:rPr>
          <w:rFonts w:ascii="Times New Roman" w:hAnsi="Times New Roman" w:cs="Times New Roman"/>
          <w:b/>
          <w:sz w:val="24"/>
          <w:szCs w:val="24"/>
        </w:rPr>
        <w:t xml:space="preserve"> </w:t>
      </w:r>
      <w:r w:rsidR="00795F8A" w:rsidRPr="00A40C82">
        <w:rPr>
          <w:rFonts w:ascii="Times New Roman" w:hAnsi="Times New Roman" w:cs="Times New Roman"/>
          <w:sz w:val="24"/>
          <w:szCs w:val="24"/>
        </w:rPr>
        <w:t xml:space="preserve">By loading the website or by performing any of its functions, the </w:t>
      </w:r>
      <w:r w:rsidR="00A40C82">
        <w:rPr>
          <w:rFonts w:ascii="Times New Roman" w:hAnsi="Times New Roman" w:cs="Times New Roman"/>
          <w:sz w:val="24"/>
          <w:szCs w:val="24"/>
        </w:rPr>
        <w:t>Users</w:t>
      </w:r>
      <w:r w:rsidR="00795F8A" w:rsidRPr="00A40C82">
        <w:rPr>
          <w:rFonts w:ascii="Times New Roman" w:hAnsi="Times New Roman" w:cs="Times New Roman"/>
          <w:sz w:val="24"/>
          <w:szCs w:val="24"/>
        </w:rPr>
        <w:t xml:space="preserve"> declare that they have familiarized themselves with these General Terms and Conditions and the Privacy Policy that the Provider applies. They understand them, accept them in full and undertake to comply with them</w:t>
      </w:r>
      <w:r w:rsidRPr="00A40C82">
        <w:rPr>
          <w:rFonts w:ascii="Times New Roman" w:hAnsi="Times New Roman" w:cs="Times New Roman"/>
          <w:sz w:val="24"/>
          <w:szCs w:val="24"/>
        </w:rPr>
        <w:t xml:space="preserve">. </w:t>
      </w:r>
    </w:p>
    <w:p w14:paraId="35B9FD49"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 xml:space="preserve">6. </w:t>
      </w:r>
      <w:r w:rsidR="00795F8A" w:rsidRPr="00A40C82">
        <w:rPr>
          <w:rFonts w:ascii="Times New Roman" w:hAnsi="Times New Roman" w:cs="Times New Roman"/>
          <w:sz w:val="24"/>
          <w:szCs w:val="24"/>
        </w:rPr>
        <w:t>The Provider reserves the right to change, without any prior notice, the structure or content</w:t>
      </w:r>
      <w:r w:rsidR="00A40C82">
        <w:rPr>
          <w:rFonts w:ascii="Times New Roman" w:hAnsi="Times New Roman" w:cs="Times New Roman"/>
          <w:sz w:val="24"/>
          <w:szCs w:val="24"/>
        </w:rPr>
        <w:t>s</w:t>
      </w:r>
      <w:r w:rsidR="00795F8A" w:rsidRPr="00A40C82">
        <w:rPr>
          <w:rFonts w:ascii="Times New Roman" w:hAnsi="Times New Roman" w:cs="Times New Roman"/>
          <w:sz w:val="24"/>
          <w:szCs w:val="24"/>
        </w:rPr>
        <w:t xml:space="preserve"> of the website. Changes shall take effect immediately after publication</w:t>
      </w:r>
      <w:r w:rsidRPr="00A40C82">
        <w:rPr>
          <w:rFonts w:ascii="Times New Roman" w:hAnsi="Times New Roman" w:cs="Times New Roman"/>
          <w:sz w:val="24"/>
          <w:szCs w:val="24"/>
        </w:rPr>
        <w:t>.</w:t>
      </w:r>
    </w:p>
    <w:p w14:paraId="3B36A533" w14:textId="77777777" w:rsidR="00820F3D" w:rsidRPr="00A40C82" w:rsidRDefault="00820F3D"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jc w:val="both"/>
        <w:rPr>
          <w:rFonts w:ascii="Times New Roman" w:hAnsi="Times New Roman" w:cs="Times New Roman"/>
          <w:sz w:val="24"/>
          <w:szCs w:val="24"/>
        </w:rPr>
      </w:pPr>
    </w:p>
    <w:p w14:paraId="3A6C5A89"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32"/>
          <w:szCs w:val="32"/>
        </w:rPr>
      </w:pPr>
      <w:r w:rsidRPr="00A40C82">
        <w:rPr>
          <w:rFonts w:ascii="Times New Roman" w:hAnsi="Times New Roman" w:cs="Times New Roman"/>
          <w:b/>
          <w:sz w:val="32"/>
          <w:szCs w:val="32"/>
        </w:rPr>
        <w:t xml:space="preserve">IV. </w:t>
      </w:r>
      <w:r w:rsidR="00795F8A" w:rsidRPr="00A40C82">
        <w:rPr>
          <w:rFonts w:ascii="Times New Roman" w:hAnsi="Times New Roman" w:cs="Times New Roman"/>
          <w:b/>
          <w:sz w:val="32"/>
          <w:szCs w:val="32"/>
        </w:rPr>
        <w:t xml:space="preserve">Users' </w:t>
      </w:r>
      <w:r w:rsidR="00AD38A5" w:rsidRPr="00A40C82">
        <w:rPr>
          <w:rFonts w:ascii="Times New Roman" w:hAnsi="Times New Roman" w:cs="Times New Roman"/>
          <w:b/>
          <w:sz w:val="32"/>
          <w:szCs w:val="32"/>
        </w:rPr>
        <w:t xml:space="preserve">Rights </w:t>
      </w:r>
      <w:r w:rsidR="00795F8A" w:rsidRPr="00A40C82">
        <w:rPr>
          <w:rFonts w:ascii="Times New Roman" w:hAnsi="Times New Roman" w:cs="Times New Roman"/>
          <w:b/>
          <w:sz w:val="32"/>
          <w:szCs w:val="32"/>
        </w:rPr>
        <w:t xml:space="preserve">and </w:t>
      </w:r>
      <w:r w:rsidR="00AD38A5" w:rsidRPr="00A40C82">
        <w:rPr>
          <w:rFonts w:ascii="Times New Roman" w:hAnsi="Times New Roman" w:cs="Times New Roman"/>
          <w:b/>
          <w:sz w:val="32"/>
          <w:szCs w:val="32"/>
        </w:rPr>
        <w:t>Obligations</w:t>
      </w:r>
    </w:p>
    <w:p w14:paraId="69DA1EC5"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7.</w:t>
      </w:r>
      <w:r w:rsidRPr="00A40C82">
        <w:rPr>
          <w:rFonts w:ascii="Times New Roman" w:hAnsi="Times New Roman" w:cs="Times New Roman"/>
          <w:b/>
          <w:sz w:val="24"/>
          <w:szCs w:val="24"/>
        </w:rPr>
        <w:t xml:space="preserve"> </w:t>
      </w:r>
      <w:r w:rsidR="00C661BA" w:rsidRPr="00A40C82">
        <w:rPr>
          <w:rFonts w:ascii="Times New Roman" w:hAnsi="Times New Roman" w:cs="Times New Roman"/>
          <w:sz w:val="24"/>
          <w:szCs w:val="24"/>
        </w:rPr>
        <w:t xml:space="preserve">Users have the right to be given the opportunity to make a telephone call or the opportunity to send </w:t>
      </w:r>
      <w:r w:rsidR="00A40C82" w:rsidRPr="00A40C82">
        <w:rPr>
          <w:rFonts w:ascii="Times New Roman" w:hAnsi="Times New Roman" w:cs="Times New Roman"/>
          <w:sz w:val="24"/>
          <w:szCs w:val="24"/>
        </w:rPr>
        <w:t xml:space="preserve">by email </w:t>
      </w:r>
      <w:r w:rsidR="00C661BA" w:rsidRPr="00A40C82">
        <w:rPr>
          <w:rFonts w:ascii="Times New Roman" w:hAnsi="Times New Roman" w:cs="Times New Roman"/>
          <w:sz w:val="24"/>
          <w:szCs w:val="24"/>
        </w:rPr>
        <w:t xml:space="preserve">an electronic </w:t>
      </w:r>
      <w:r w:rsidR="00AD38A5" w:rsidRPr="00A40C82">
        <w:rPr>
          <w:rFonts w:ascii="Times New Roman" w:hAnsi="Times New Roman" w:cs="Times New Roman"/>
          <w:sz w:val="24"/>
          <w:szCs w:val="24"/>
        </w:rPr>
        <w:t>i</w:t>
      </w:r>
      <w:r w:rsidR="00C661BA" w:rsidRPr="00A40C82">
        <w:rPr>
          <w:rFonts w:ascii="Times New Roman" w:hAnsi="Times New Roman" w:cs="Times New Roman"/>
          <w:sz w:val="24"/>
          <w:szCs w:val="24"/>
        </w:rPr>
        <w:t>nquiry by filling</w:t>
      </w:r>
      <w:r w:rsidR="00A40C82">
        <w:rPr>
          <w:rFonts w:ascii="Times New Roman" w:hAnsi="Times New Roman" w:cs="Times New Roman"/>
          <w:sz w:val="24"/>
          <w:szCs w:val="24"/>
        </w:rPr>
        <w:t>-</w:t>
      </w:r>
      <w:r w:rsidR="00C661BA" w:rsidRPr="00A40C82">
        <w:rPr>
          <w:rFonts w:ascii="Times New Roman" w:hAnsi="Times New Roman" w:cs="Times New Roman"/>
          <w:sz w:val="24"/>
          <w:szCs w:val="24"/>
        </w:rPr>
        <w:t>in a certain form within the website</w:t>
      </w:r>
      <w:r w:rsidRPr="00A40C82">
        <w:rPr>
          <w:rFonts w:ascii="Times New Roman" w:hAnsi="Times New Roman" w:cs="Times New Roman"/>
          <w:sz w:val="24"/>
          <w:szCs w:val="24"/>
        </w:rPr>
        <w:t>.</w:t>
      </w:r>
    </w:p>
    <w:p w14:paraId="6FDB6612"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8.</w:t>
      </w:r>
      <w:r w:rsidRPr="00A40C82">
        <w:rPr>
          <w:rFonts w:ascii="Times New Roman" w:hAnsi="Times New Roman" w:cs="Times New Roman"/>
          <w:b/>
          <w:sz w:val="24"/>
          <w:szCs w:val="24"/>
        </w:rPr>
        <w:t xml:space="preserve"> </w:t>
      </w:r>
      <w:r w:rsidR="00C661BA" w:rsidRPr="00A40C82">
        <w:rPr>
          <w:rFonts w:ascii="Times New Roman" w:hAnsi="Times New Roman" w:cs="Times New Roman"/>
          <w:sz w:val="24"/>
          <w:szCs w:val="24"/>
        </w:rPr>
        <w:t>Users have the right to receive information and clarifications in relation to the bank credits they need and assistance in establishing contacts with one or more banks with which the Provider has concluded agreements for joint work</w:t>
      </w:r>
      <w:r w:rsidRPr="00A40C82">
        <w:rPr>
          <w:rFonts w:ascii="Times New Roman" w:hAnsi="Times New Roman" w:cs="Times New Roman"/>
          <w:sz w:val="24"/>
          <w:szCs w:val="24"/>
        </w:rPr>
        <w:t>.</w:t>
      </w:r>
    </w:p>
    <w:p w14:paraId="4EE7C011"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 xml:space="preserve">9. </w:t>
      </w:r>
      <w:r w:rsidR="00C661BA" w:rsidRPr="00A40C82">
        <w:rPr>
          <w:rFonts w:ascii="Times New Roman" w:hAnsi="Times New Roman" w:cs="Times New Roman"/>
          <w:sz w:val="24"/>
          <w:szCs w:val="24"/>
        </w:rPr>
        <w:t>Users have the right to receive information for the remuneration the Provider will receive from the creditors for the services provided thereby</w:t>
      </w:r>
      <w:r w:rsidRPr="00A40C82">
        <w:rPr>
          <w:rFonts w:ascii="Times New Roman" w:hAnsi="Times New Roman" w:cs="Times New Roman"/>
          <w:sz w:val="24"/>
          <w:szCs w:val="24"/>
        </w:rPr>
        <w:t>.</w:t>
      </w:r>
    </w:p>
    <w:p w14:paraId="2BC02C03"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 xml:space="preserve">10. </w:t>
      </w:r>
      <w:r w:rsidR="00C661BA" w:rsidRPr="00A40C82">
        <w:rPr>
          <w:rFonts w:ascii="Times New Roman" w:hAnsi="Times New Roman" w:cs="Times New Roman"/>
          <w:sz w:val="24"/>
          <w:szCs w:val="24"/>
        </w:rPr>
        <w:t xml:space="preserve">Users undertake to provide the </w:t>
      </w:r>
      <w:r w:rsidR="00AD38A5" w:rsidRPr="00A40C82">
        <w:rPr>
          <w:rFonts w:ascii="Times New Roman" w:hAnsi="Times New Roman" w:cs="Times New Roman"/>
          <w:sz w:val="24"/>
          <w:szCs w:val="24"/>
        </w:rPr>
        <w:t xml:space="preserve">Provider </w:t>
      </w:r>
      <w:r w:rsidR="00C661BA" w:rsidRPr="00A40C82">
        <w:rPr>
          <w:rFonts w:ascii="Times New Roman" w:hAnsi="Times New Roman" w:cs="Times New Roman"/>
          <w:sz w:val="24"/>
          <w:szCs w:val="24"/>
        </w:rPr>
        <w:t xml:space="preserve">with a completed and signed </w:t>
      </w:r>
      <w:r w:rsidR="00790152">
        <w:rPr>
          <w:rFonts w:ascii="Times New Roman" w:hAnsi="Times New Roman" w:cs="Times New Roman"/>
          <w:sz w:val="24"/>
          <w:szCs w:val="24"/>
        </w:rPr>
        <w:t>STATEMENT - CONSENT</w:t>
      </w:r>
      <w:r w:rsidR="00AD38A5" w:rsidRPr="00A40C82">
        <w:rPr>
          <w:rFonts w:ascii="Times New Roman" w:hAnsi="Times New Roman" w:cs="Times New Roman"/>
          <w:sz w:val="24"/>
          <w:szCs w:val="24"/>
        </w:rPr>
        <w:t xml:space="preserve"> FOR JOINT WORK</w:t>
      </w:r>
      <w:r w:rsidR="00C661BA" w:rsidRPr="00A40C82">
        <w:rPr>
          <w:rFonts w:ascii="Times New Roman" w:hAnsi="Times New Roman" w:cs="Times New Roman"/>
          <w:sz w:val="24"/>
          <w:szCs w:val="24"/>
        </w:rPr>
        <w:t xml:space="preserve"> and a completed </w:t>
      </w:r>
      <w:r w:rsidR="00AD38A5" w:rsidRPr="00A40C82">
        <w:rPr>
          <w:rFonts w:ascii="Times New Roman" w:hAnsi="Times New Roman" w:cs="Times New Roman"/>
          <w:sz w:val="24"/>
          <w:szCs w:val="24"/>
        </w:rPr>
        <w:t>"</w:t>
      </w:r>
      <w:r w:rsidR="00C661BA" w:rsidRPr="00A40C82">
        <w:rPr>
          <w:rFonts w:ascii="Times New Roman" w:hAnsi="Times New Roman" w:cs="Times New Roman"/>
          <w:sz w:val="24"/>
          <w:szCs w:val="24"/>
        </w:rPr>
        <w:t>Required Credit Information</w:t>
      </w:r>
      <w:r w:rsidR="00AD38A5" w:rsidRPr="00A40C82">
        <w:rPr>
          <w:rFonts w:ascii="Times New Roman" w:hAnsi="Times New Roman" w:cs="Times New Roman"/>
          <w:sz w:val="24"/>
          <w:szCs w:val="24"/>
        </w:rPr>
        <w:t>"</w:t>
      </w:r>
      <w:r w:rsidR="00C661BA" w:rsidRPr="00A40C82">
        <w:rPr>
          <w:rFonts w:ascii="Times New Roman" w:hAnsi="Times New Roman" w:cs="Times New Roman"/>
          <w:sz w:val="24"/>
          <w:szCs w:val="24"/>
        </w:rPr>
        <w:t xml:space="preserve"> form</w:t>
      </w:r>
      <w:r w:rsidRPr="00A40C82">
        <w:rPr>
          <w:rFonts w:ascii="Times New Roman" w:hAnsi="Times New Roman" w:cs="Times New Roman"/>
          <w:sz w:val="24"/>
          <w:szCs w:val="24"/>
        </w:rPr>
        <w:t xml:space="preserve">. </w:t>
      </w:r>
    </w:p>
    <w:p w14:paraId="06652EC8"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 xml:space="preserve">11. </w:t>
      </w:r>
      <w:r w:rsidR="00AD38A5" w:rsidRPr="00A40C82">
        <w:rPr>
          <w:rFonts w:ascii="Times New Roman" w:hAnsi="Times New Roman" w:cs="Times New Roman"/>
          <w:sz w:val="24"/>
          <w:szCs w:val="24"/>
        </w:rPr>
        <w:t>Users undertake to provide true and sufficient information and give their consent to this information (including their personal data) being provided to the banks in connection with the assessment of their solvency and the receipt of indicative credit offers</w:t>
      </w:r>
      <w:r w:rsidRPr="00A40C82">
        <w:rPr>
          <w:rFonts w:ascii="Times New Roman" w:hAnsi="Times New Roman" w:cs="Times New Roman"/>
          <w:sz w:val="24"/>
          <w:szCs w:val="24"/>
        </w:rPr>
        <w:t>.</w:t>
      </w:r>
    </w:p>
    <w:p w14:paraId="72C07144"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 xml:space="preserve">12. </w:t>
      </w:r>
      <w:r w:rsidR="00AD38A5" w:rsidRPr="00A40C82">
        <w:rPr>
          <w:rFonts w:ascii="Times New Roman" w:hAnsi="Times New Roman" w:cs="Times New Roman"/>
          <w:sz w:val="24"/>
          <w:szCs w:val="24"/>
        </w:rPr>
        <w:t>I</w:t>
      </w:r>
      <w:r w:rsidR="000A428F">
        <w:rPr>
          <w:rFonts w:ascii="Times New Roman" w:hAnsi="Times New Roman" w:cs="Times New Roman"/>
          <w:sz w:val="24"/>
          <w:szCs w:val="24"/>
        </w:rPr>
        <w:t xml:space="preserve">f the </w:t>
      </w:r>
      <w:r w:rsidR="00AD38A5" w:rsidRPr="00A40C82">
        <w:rPr>
          <w:rFonts w:ascii="Times New Roman" w:hAnsi="Times New Roman" w:cs="Times New Roman"/>
          <w:sz w:val="24"/>
          <w:szCs w:val="24"/>
        </w:rPr>
        <w:t xml:space="preserve">Users consider that their rights have been violated, they are entitled to contact the Commission for Consumer Protection </w:t>
      </w:r>
      <w:r w:rsidRPr="00A40C82">
        <w:rPr>
          <w:rFonts w:ascii="Times New Roman" w:hAnsi="Times New Roman" w:cs="Times New Roman"/>
          <w:sz w:val="24"/>
          <w:szCs w:val="24"/>
        </w:rPr>
        <w:t>(</w:t>
      </w:r>
      <w:r w:rsidR="00AD38A5" w:rsidRPr="00A40C82">
        <w:rPr>
          <w:rFonts w:ascii="Times New Roman" w:hAnsi="Times New Roman" w:cs="Times New Roman"/>
          <w:sz w:val="24"/>
          <w:szCs w:val="24"/>
        </w:rPr>
        <w:t>CCP</w:t>
      </w:r>
      <w:r w:rsidRPr="00A40C82">
        <w:rPr>
          <w:rFonts w:ascii="Times New Roman" w:hAnsi="Times New Roman" w:cs="Times New Roman"/>
          <w:sz w:val="24"/>
          <w:szCs w:val="24"/>
        </w:rPr>
        <w:t>).</w:t>
      </w:r>
    </w:p>
    <w:p w14:paraId="5BC629E6"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30"/>
          <w:szCs w:val="30"/>
        </w:rPr>
      </w:pPr>
      <w:r w:rsidRPr="00A40C82">
        <w:rPr>
          <w:rFonts w:ascii="Times New Roman" w:hAnsi="Times New Roman" w:cs="Times New Roman"/>
          <w:sz w:val="24"/>
          <w:szCs w:val="24"/>
        </w:rPr>
        <w:br/>
      </w:r>
      <w:r w:rsidRPr="00A40C82">
        <w:rPr>
          <w:rFonts w:ascii="Times New Roman" w:hAnsi="Times New Roman" w:cs="Times New Roman"/>
          <w:b/>
          <w:sz w:val="32"/>
          <w:szCs w:val="32"/>
        </w:rPr>
        <w:t xml:space="preserve">V. </w:t>
      </w:r>
      <w:r w:rsidR="00AD38A5" w:rsidRPr="00A40C82">
        <w:rPr>
          <w:rFonts w:ascii="Times New Roman" w:hAnsi="Times New Roman" w:cs="Times New Roman"/>
          <w:b/>
          <w:sz w:val="32"/>
          <w:szCs w:val="32"/>
        </w:rPr>
        <w:t>Provider’s Rights and Obligations</w:t>
      </w:r>
    </w:p>
    <w:p w14:paraId="5C42417B"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 xml:space="preserve">13. </w:t>
      </w:r>
      <w:r w:rsidR="00AD38A5" w:rsidRPr="00A40C82">
        <w:rPr>
          <w:rFonts w:ascii="Times New Roman" w:hAnsi="Times New Roman" w:cs="Times New Roman"/>
          <w:sz w:val="24"/>
          <w:szCs w:val="24"/>
        </w:rPr>
        <w:t xml:space="preserve">The </w:t>
      </w:r>
      <w:r w:rsidR="000A428F">
        <w:rPr>
          <w:rFonts w:ascii="Times New Roman" w:hAnsi="Times New Roman" w:cs="Times New Roman"/>
          <w:sz w:val="24"/>
          <w:szCs w:val="24"/>
        </w:rPr>
        <w:t>Provider</w:t>
      </w:r>
      <w:r w:rsidR="00AD38A5" w:rsidRPr="00A40C82">
        <w:rPr>
          <w:rFonts w:ascii="Times New Roman" w:hAnsi="Times New Roman" w:cs="Times New Roman"/>
          <w:sz w:val="24"/>
          <w:szCs w:val="24"/>
        </w:rPr>
        <w:t xml:space="preserve"> has the right to obtain information from </w:t>
      </w:r>
      <w:r w:rsidR="00A40C82">
        <w:rPr>
          <w:rFonts w:ascii="Times New Roman" w:hAnsi="Times New Roman" w:cs="Times New Roman"/>
          <w:sz w:val="24"/>
          <w:szCs w:val="24"/>
        </w:rPr>
        <w:t>Users</w:t>
      </w:r>
      <w:r w:rsidR="00AD38A5" w:rsidRPr="00A40C82">
        <w:rPr>
          <w:rFonts w:ascii="Times New Roman" w:hAnsi="Times New Roman" w:cs="Times New Roman"/>
          <w:sz w:val="24"/>
          <w:szCs w:val="24"/>
        </w:rPr>
        <w:t xml:space="preserve"> about their personal data and solvency</w:t>
      </w:r>
      <w:r w:rsidRPr="00A40C82">
        <w:rPr>
          <w:rFonts w:ascii="Times New Roman" w:hAnsi="Times New Roman" w:cs="Times New Roman"/>
          <w:sz w:val="24"/>
          <w:szCs w:val="24"/>
        </w:rPr>
        <w:t>.</w:t>
      </w:r>
    </w:p>
    <w:p w14:paraId="74D6FF38"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 xml:space="preserve">14. </w:t>
      </w:r>
      <w:r w:rsidR="00AD38A5" w:rsidRPr="00A40C82">
        <w:rPr>
          <w:rFonts w:ascii="Times New Roman" w:hAnsi="Times New Roman" w:cs="Times New Roman"/>
          <w:sz w:val="24"/>
          <w:szCs w:val="24"/>
        </w:rPr>
        <w:t xml:space="preserve">Sending an inquiry by e-mail does not create an obligation for the </w:t>
      </w:r>
      <w:r w:rsidR="000A428F">
        <w:rPr>
          <w:rFonts w:ascii="Times New Roman" w:hAnsi="Times New Roman" w:cs="Times New Roman"/>
          <w:sz w:val="24"/>
          <w:szCs w:val="24"/>
        </w:rPr>
        <w:t>Provider</w:t>
      </w:r>
      <w:r w:rsidR="00AD38A5" w:rsidRPr="00A40C82">
        <w:rPr>
          <w:rFonts w:ascii="Times New Roman" w:hAnsi="Times New Roman" w:cs="Times New Roman"/>
          <w:sz w:val="24"/>
          <w:szCs w:val="24"/>
        </w:rPr>
        <w:t xml:space="preserve"> to provide a certain service and does not place the </w:t>
      </w:r>
      <w:r w:rsidR="000A428F">
        <w:rPr>
          <w:rFonts w:ascii="Times New Roman" w:hAnsi="Times New Roman" w:cs="Times New Roman"/>
          <w:sz w:val="24"/>
          <w:szCs w:val="24"/>
        </w:rPr>
        <w:t>Provider</w:t>
      </w:r>
      <w:r w:rsidR="00AD38A5" w:rsidRPr="00A40C82">
        <w:rPr>
          <w:rFonts w:ascii="Times New Roman" w:hAnsi="Times New Roman" w:cs="Times New Roman"/>
          <w:sz w:val="24"/>
          <w:szCs w:val="24"/>
        </w:rPr>
        <w:t xml:space="preserve"> and the user in a contractual (obligatory) </w:t>
      </w:r>
      <w:r w:rsidR="00AD38A5" w:rsidRPr="00A40C82">
        <w:rPr>
          <w:rFonts w:ascii="Times New Roman" w:hAnsi="Times New Roman" w:cs="Times New Roman"/>
          <w:sz w:val="24"/>
          <w:szCs w:val="24"/>
        </w:rPr>
        <w:lastRenderedPageBreak/>
        <w:t>relationship</w:t>
      </w:r>
      <w:r w:rsidRPr="00A40C82">
        <w:rPr>
          <w:rFonts w:ascii="Times New Roman" w:hAnsi="Times New Roman" w:cs="Times New Roman"/>
          <w:sz w:val="24"/>
          <w:szCs w:val="24"/>
        </w:rPr>
        <w:t xml:space="preserve">. </w:t>
      </w:r>
    </w:p>
    <w:p w14:paraId="770A0AFD"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 xml:space="preserve">15. </w:t>
      </w:r>
      <w:r w:rsidR="00AD38A5" w:rsidRPr="00A40C82">
        <w:rPr>
          <w:rFonts w:ascii="Times New Roman" w:hAnsi="Times New Roman" w:cs="Times New Roman"/>
          <w:sz w:val="24"/>
          <w:szCs w:val="24"/>
        </w:rPr>
        <w:t xml:space="preserve">The </w:t>
      </w:r>
      <w:r w:rsidR="000A428F">
        <w:rPr>
          <w:rFonts w:ascii="Times New Roman" w:hAnsi="Times New Roman" w:cs="Times New Roman"/>
          <w:sz w:val="24"/>
          <w:szCs w:val="24"/>
        </w:rPr>
        <w:t>Provider</w:t>
      </w:r>
      <w:r w:rsidR="00AD38A5" w:rsidRPr="00A40C82">
        <w:rPr>
          <w:rFonts w:ascii="Times New Roman" w:hAnsi="Times New Roman" w:cs="Times New Roman"/>
          <w:sz w:val="24"/>
          <w:szCs w:val="24"/>
        </w:rPr>
        <w:t xml:space="preserve"> undertakes to use all the information received from the </w:t>
      </w:r>
      <w:r w:rsidR="00A40C82">
        <w:rPr>
          <w:rFonts w:ascii="Times New Roman" w:hAnsi="Times New Roman" w:cs="Times New Roman"/>
          <w:sz w:val="24"/>
          <w:szCs w:val="24"/>
        </w:rPr>
        <w:t>Users</w:t>
      </w:r>
      <w:r w:rsidR="00AD38A5" w:rsidRPr="00A40C82">
        <w:rPr>
          <w:rFonts w:ascii="Times New Roman" w:hAnsi="Times New Roman" w:cs="Times New Roman"/>
          <w:sz w:val="24"/>
          <w:szCs w:val="24"/>
        </w:rPr>
        <w:t xml:space="preserve"> (including their personal data) only in connection with the provision of credit mediation services</w:t>
      </w:r>
      <w:r w:rsidRPr="00A40C82">
        <w:rPr>
          <w:rFonts w:ascii="Times New Roman" w:hAnsi="Times New Roman" w:cs="Times New Roman"/>
          <w:sz w:val="24"/>
          <w:szCs w:val="24"/>
        </w:rPr>
        <w:t xml:space="preserve">. </w:t>
      </w:r>
    </w:p>
    <w:p w14:paraId="575491A8"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 xml:space="preserve">16. </w:t>
      </w:r>
      <w:r w:rsidR="00AD38A5" w:rsidRPr="00A40C82">
        <w:rPr>
          <w:rFonts w:ascii="Times New Roman" w:hAnsi="Times New Roman" w:cs="Times New Roman"/>
          <w:spacing w:val="-1"/>
          <w:sz w:val="24"/>
          <w:szCs w:val="24"/>
        </w:rPr>
        <w:t xml:space="preserve">The </w:t>
      </w:r>
      <w:r w:rsidR="000A428F" w:rsidRPr="00A40C82">
        <w:rPr>
          <w:rFonts w:ascii="Times New Roman" w:hAnsi="Times New Roman" w:cs="Times New Roman"/>
          <w:spacing w:val="-1"/>
          <w:sz w:val="24"/>
          <w:szCs w:val="24"/>
        </w:rPr>
        <w:t xml:space="preserve">Provider </w:t>
      </w:r>
      <w:r w:rsidR="00AD38A5" w:rsidRPr="00A40C82">
        <w:rPr>
          <w:rFonts w:ascii="Times New Roman" w:hAnsi="Times New Roman" w:cs="Times New Roman"/>
          <w:spacing w:val="-1"/>
          <w:sz w:val="24"/>
          <w:szCs w:val="24"/>
        </w:rPr>
        <w:t>does not provide advice within the meaning of Article 30, para</w:t>
      </w:r>
      <w:r w:rsidR="00AD38A5" w:rsidRPr="00A40C82">
        <w:rPr>
          <w:rFonts w:ascii="Times New Roman" w:hAnsi="Times New Roman" w:cs="Times New Roman"/>
          <w:sz w:val="24"/>
          <w:szCs w:val="24"/>
        </w:rPr>
        <w:t>. 1 of LCREC, but only provide</w:t>
      </w:r>
      <w:r w:rsidR="00C144D5" w:rsidRPr="00A40C82">
        <w:rPr>
          <w:rFonts w:ascii="Times New Roman" w:hAnsi="Times New Roman" w:cs="Times New Roman"/>
          <w:sz w:val="24"/>
          <w:szCs w:val="24"/>
        </w:rPr>
        <w:t>s</w:t>
      </w:r>
      <w:r w:rsidR="00AD38A5" w:rsidRPr="00A40C82">
        <w:rPr>
          <w:rFonts w:ascii="Times New Roman" w:hAnsi="Times New Roman" w:cs="Times New Roman"/>
          <w:sz w:val="24"/>
          <w:szCs w:val="24"/>
        </w:rPr>
        <w:t xml:space="preserve"> information on the availability of various credit products and services</w:t>
      </w:r>
      <w:r w:rsidRPr="00A40C82">
        <w:rPr>
          <w:rFonts w:ascii="Times New Roman" w:hAnsi="Times New Roman" w:cs="Times New Roman"/>
          <w:sz w:val="24"/>
          <w:szCs w:val="24"/>
        </w:rPr>
        <w:t xml:space="preserve">. </w:t>
      </w:r>
    </w:p>
    <w:p w14:paraId="6264BCB6"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 xml:space="preserve">17. </w:t>
      </w:r>
      <w:r w:rsidR="00C144D5" w:rsidRPr="00A40C82">
        <w:rPr>
          <w:rFonts w:ascii="Times New Roman" w:hAnsi="Times New Roman" w:cs="Times New Roman"/>
          <w:sz w:val="24"/>
          <w:szCs w:val="24"/>
        </w:rPr>
        <w:t xml:space="preserve">The </w:t>
      </w:r>
      <w:r w:rsidR="000A428F" w:rsidRPr="00A40C82">
        <w:rPr>
          <w:rFonts w:ascii="Times New Roman" w:hAnsi="Times New Roman" w:cs="Times New Roman"/>
          <w:sz w:val="24"/>
          <w:szCs w:val="24"/>
        </w:rPr>
        <w:t xml:space="preserve">Provider </w:t>
      </w:r>
      <w:r w:rsidR="00C144D5" w:rsidRPr="00A40C82">
        <w:rPr>
          <w:rFonts w:ascii="Times New Roman" w:hAnsi="Times New Roman" w:cs="Times New Roman"/>
          <w:sz w:val="24"/>
          <w:szCs w:val="24"/>
        </w:rPr>
        <w:t xml:space="preserve">undertakes, upon request, to provide the </w:t>
      </w:r>
      <w:r w:rsidR="00A40C82">
        <w:rPr>
          <w:rFonts w:ascii="Times New Roman" w:hAnsi="Times New Roman" w:cs="Times New Roman"/>
          <w:sz w:val="24"/>
          <w:szCs w:val="24"/>
        </w:rPr>
        <w:t>Users</w:t>
      </w:r>
      <w:r w:rsidR="00C144D5" w:rsidRPr="00A40C82">
        <w:rPr>
          <w:rFonts w:ascii="Times New Roman" w:hAnsi="Times New Roman" w:cs="Times New Roman"/>
          <w:sz w:val="24"/>
          <w:szCs w:val="24"/>
        </w:rPr>
        <w:t xml:space="preserve"> with information about the remuneration the </w:t>
      </w:r>
      <w:r w:rsidR="000A428F" w:rsidRPr="00A40C82">
        <w:rPr>
          <w:rFonts w:ascii="Times New Roman" w:hAnsi="Times New Roman" w:cs="Times New Roman"/>
          <w:sz w:val="24"/>
          <w:szCs w:val="24"/>
        </w:rPr>
        <w:t xml:space="preserve">Provider </w:t>
      </w:r>
      <w:r w:rsidR="00C144D5" w:rsidRPr="00A40C82">
        <w:rPr>
          <w:rFonts w:ascii="Times New Roman" w:hAnsi="Times New Roman" w:cs="Times New Roman"/>
          <w:sz w:val="24"/>
          <w:szCs w:val="24"/>
        </w:rPr>
        <w:t>will receive from the creditors for the services provided thereby</w:t>
      </w:r>
      <w:r w:rsidRPr="00A40C82">
        <w:rPr>
          <w:rFonts w:ascii="Times New Roman" w:hAnsi="Times New Roman" w:cs="Times New Roman"/>
          <w:sz w:val="24"/>
          <w:szCs w:val="24"/>
        </w:rPr>
        <w:t>.</w:t>
      </w:r>
    </w:p>
    <w:p w14:paraId="4DA8746C" w14:textId="77777777" w:rsidR="00820F3D" w:rsidRPr="00A40C82" w:rsidRDefault="00820F3D"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p>
    <w:p w14:paraId="52873910"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b/>
          <w:sz w:val="32"/>
          <w:szCs w:val="32"/>
        </w:rPr>
      </w:pPr>
      <w:r w:rsidRPr="00A40C82">
        <w:rPr>
          <w:rFonts w:ascii="Times New Roman" w:hAnsi="Times New Roman" w:cs="Times New Roman"/>
          <w:b/>
          <w:sz w:val="32"/>
          <w:szCs w:val="32"/>
        </w:rPr>
        <w:t xml:space="preserve">VI. </w:t>
      </w:r>
      <w:r w:rsidR="00C144D5" w:rsidRPr="00A40C82">
        <w:rPr>
          <w:rFonts w:ascii="Times New Roman" w:hAnsi="Times New Roman" w:cs="Times New Roman"/>
          <w:b/>
          <w:sz w:val="32"/>
          <w:szCs w:val="32"/>
        </w:rPr>
        <w:t>Remunerations</w:t>
      </w:r>
    </w:p>
    <w:p w14:paraId="28A4EEE2"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18.</w:t>
      </w:r>
      <w:r w:rsidRPr="00A40C82">
        <w:rPr>
          <w:rFonts w:ascii="Times New Roman" w:hAnsi="Times New Roman" w:cs="Times New Roman"/>
          <w:b/>
          <w:sz w:val="24"/>
          <w:szCs w:val="24"/>
        </w:rPr>
        <w:t xml:space="preserve"> </w:t>
      </w:r>
      <w:r w:rsidR="00C74720" w:rsidRPr="00A40C82">
        <w:rPr>
          <w:rFonts w:ascii="Times New Roman" w:hAnsi="Times New Roman" w:cs="Times New Roman"/>
          <w:sz w:val="24"/>
          <w:szCs w:val="24"/>
        </w:rPr>
        <w:t xml:space="preserve">When a credit or another type of a banking product is granted thanks to the intermediation of the </w:t>
      </w:r>
      <w:r w:rsidR="000A428F">
        <w:rPr>
          <w:rFonts w:ascii="Times New Roman" w:hAnsi="Times New Roman" w:cs="Times New Roman"/>
          <w:sz w:val="24"/>
          <w:szCs w:val="24"/>
        </w:rPr>
        <w:t>Provider</w:t>
      </w:r>
      <w:r w:rsidR="00C74720" w:rsidRPr="00A40C82">
        <w:rPr>
          <w:rFonts w:ascii="Times New Roman" w:hAnsi="Times New Roman" w:cs="Times New Roman"/>
          <w:sz w:val="24"/>
          <w:szCs w:val="24"/>
        </w:rPr>
        <w:t>, the latter is entitled to and may receive remuneration from the creditor</w:t>
      </w:r>
      <w:r w:rsidRPr="00A40C82">
        <w:rPr>
          <w:rFonts w:ascii="Times New Roman" w:hAnsi="Times New Roman" w:cs="Times New Roman"/>
          <w:sz w:val="24"/>
          <w:szCs w:val="24"/>
        </w:rPr>
        <w:t>.</w:t>
      </w:r>
    </w:p>
    <w:p w14:paraId="5A6D264C"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 xml:space="preserve">19. </w:t>
      </w:r>
      <w:r w:rsidR="00C74720" w:rsidRPr="00A40C82">
        <w:rPr>
          <w:rFonts w:ascii="Times New Roman" w:hAnsi="Times New Roman" w:cs="Times New Roman"/>
          <w:sz w:val="24"/>
          <w:szCs w:val="24"/>
        </w:rPr>
        <w:t>Users have no obligation to pay any fees or commissions</w:t>
      </w:r>
      <w:r w:rsidRPr="00A40C82">
        <w:rPr>
          <w:rFonts w:ascii="Times New Roman" w:hAnsi="Times New Roman" w:cs="Times New Roman"/>
          <w:sz w:val="24"/>
          <w:szCs w:val="24"/>
        </w:rPr>
        <w:t>.</w:t>
      </w:r>
    </w:p>
    <w:p w14:paraId="2863156A"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 xml:space="preserve">20. </w:t>
      </w:r>
      <w:r w:rsidR="00C74720" w:rsidRPr="00A40C82">
        <w:rPr>
          <w:rFonts w:ascii="Times New Roman" w:hAnsi="Times New Roman" w:cs="Times New Roman"/>
          <w:sz w:val="24"/>
          <w:szCs w:val="24"/>
        </w:rPr>
        <w:t xml:space="preserve">Exceptions from </w:t>
      </w:r>
      <w:r w:rsidR="00A40C82" w:rsidRPr="00A40C82">
        <w:rPr>
          <w:rFonts w:ascii="Times New Roman" w:hAnsi="Times New Roman" w:cs="Times New Roman"/>
          <w:sz w:val="24"/>
          <w:szCs w:val="24"/>
        </w:rPr>
        <w:t>clauses</w:t>
      </w:r>
      <w:r w:rsidR="00C74720" w:rsidRPr="00A40C82">
        <w:rPr>
          <w:rFonts w:ascii="Times New Roman" w:hAnsi="Times New Roman" w:cs="Times New Roman"/>
          <w:sz w:val="24"/>
          <w:szCs w:val="24"/>
        </w:rPr>
        <w:t xml:space="preserve"> 18 and 19 are allowed only when the </w:t>
      </w:r>
      <w:r w:rsidR="000A428F">
        <w:rPr>
          <w:rFonts w:ascii="Times New Roman" w:hAnsi="Times New Roman" w:cs="Times New Roman"/>
          <w:sz w:val="24"/>
          <w:szCs w:val="24"/>
        </w:rPr>
        <w:t>Provider</w:t>
      </w:r>
      <w:r w:rsidR="00C74720" w:rsidRPr="00A40C82">
        <w:rPr>
          <w:rFonts w:ascii="Times New Roman" w:hAnsi="Times New Roman" w:cs="Times New Roman"/>
          <w:sz w:val="24"/>
          <w:szCs w:val="24"/>
        </w:rPr>
        <w:t xml:space="preserve"> has provided assistance in granting business credits to legal entities</w:t>
      </w:r>
      <w:r w:rsidR="000A428F">
        <w:rPr>
          <w:rFonts w:ascii="Times New Roman" w:hAnsi="Times New Roman" w:cs="Times New Roman"/>
          <w:sz w:val="24"/>
          <w:szCs w:val="24"/>
        </w:rPr>
        <w:t>,</w:t>
      </w:r>
      <w:r w:rsidR="00C74720" w:rsidRPr="00A40C82">
        <w:rPr>
          <w:rFonts w:ascii="Times New Roman" w:hAnsi="Times New Roman" w:cs="Times New Roman"/>
          <w:sz w:val="24"/>
          <w:szCs w:val="24"/>
        </w:rPr>
        <w:t xml:space="preserve"> wh</w:t>
      </w:r>
      <w:r w:rsidR="000A428F">
        <w:rPr>
          <w:rFonts w:ascii="Times New Roman" w:hAnsi="Times New Roman" w:cs="Times New Roman"/>
          <w:sz w:val="24"/>
          <w:szCs w:val="24"/>
        </w:rPr>
        <w:t>ere</w:t>
      </w:r>
      <w:r w:rsidR="00C74720" w:rsidRPr="00A40C82">
        <w:rPr>
          <w:rFonts w:ascii="Times New Roman" w:hAnsi="Times New Roman" w:cs="Times New Roman"/>
          <w:sz w:val="24"/>
          <w:szCs w:val="24"/>
        </w:rPr>
        <w:t xml:space="preserve"> receipt of commissions by the particular bank is not agreed. In these cases, the amount and terms of payment shall be expressly agreed between the </w:t>
      </w:r>
      <w:r w:rsidR="000A428F">
        <w:rPr>
          <w:rFonts w:ascii="Times New Roman" w:hAnsi="Times New Roman" w:cs="Times New Roman"/>
          <w:sz w:val="24"/>
          <w:szCs w:val="24"/>
        </w:rPr>
        <w:t>Provider</w:t>
      </w:r>
      <w:r w:rsidR="00C74720" w:rsidRPr="00A40C82">
        <w:rPr>
          <w:rFonts w:ascii="Times New Roman" w:hAnsi="Times New Roman" w:cs="Times New Roman"/>
          <w:sz w:val="24"/>
          <w:szCs w:val="24"/>
        </w:rPr>
        <w:t xml:space="preserve"> and the </w:t>
      </w:r>
      <w:r w:rsidR="00A40C82">
        <w:rPr>
          <w:rFonts w:ascii="Times New Roman" w:hAnsi="Times New Roman" w:cs="Times New Roman"/>
          <w:sz w:val="24"/>
          <w:szCs w:val="24"/>
        </w:rPr>
        <w:t>Users</w:t>
      </w:r>
      <w:r w:rsidRPr="00A40C82">
        <w:rPr>
          <w:rFonts w:ascii="Times New Roman" w:hAnsi="Times New Roman" w:cs="Times New Roman"/>
          <w:sz w:val="24"/>
          <w:szCs w:val="24"/>
        </w:rPr>
        <w:t>.</w:t>
      </w:r>
    </w:p>
    <w:p w14:paraId="7C395B3F" w14:textId="77777777" w:rsidR="00820F3D" w:rsidRPr="00A40C82" w:rsidRDefault="00820F3D"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p>
    <w:p w14:paraId="3F6E74A0"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32"/>
          <w:szCs w:val="32"/>
        </w:rPr>
      </w:pPr>
      <w:r w:rsidRPr="00A40C82">
        <w:rPr>
          <w:rFonts w:ascii="Times New Roman" w:hAnsi="Times New Roman" w:cs="Times New Roman"/>
          <w:b/>
          <w:sz w:val="32"/>
          <w:szCs w:val="32"/>
        </w:rPr>
        <w:t xml:space="preserve">VII. </w:t>
      </w:r>
      <w:r w:rsidR="00C74720" w:rsidRPr="00A40C82">
        <w:rPr>
          <w:rFonts w:ascii="Times New Roman" w:hAnsi="Times New Roman" w:cs="Times New Roman"/>
          <w:b/>
          <w:sz w:val="32"/>
          <w:szCs w:val="32"/>
        </w:rPr>
        <w:t>Intellectual Property</w:t>
      </w:r>
    </w:p>
    <w:p w14:paraId="0B7CF7F8"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 xml:space="preserve">21. </w:t>
      </w:r>
      <w:r w:rsidR="00C74720" w:rsidRPr="00A40C82">
        <w:rPr>
          <w:rFonts w:ascii="Times New Roman" w:hAnsi="Times New Roman" w:cs="Times New Roman"/>
          <w:sz w:val="24"/>
          <w:szCs w:val="24"/>
        </w:rPr>
        <w:t>The content of the website is the exclusive property of Euro Advice Center Ltd. Reproduction and distribution without the express consent of the owner is prohibited</w:t>
      </w:r>
      <w:r w:rsidRPr="00A40C82">
        <w:rPr>
          <w:rFonts w:ascii="Times New Roman" w:hAnsi="Times New Roman" w:cs="Times New Roman"/>
          <w:sz w:val="24"/>
          <w:szCs w:val="24"/>
        </w:rPr>
        <w:t>.</w:t>
      </w:r>
    </w:p>
    <w:p w14:paraId="54419067" w14:textId="77777777" w:rsidR="00820F3D" w:rsidRPr="00A40C82" w:rsidRDefault="00820F3D"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p>
    <w:p w14:paraId="724D98CE"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32"/>
          <w:szCs w:val="32"/>
        </w:rPr>
      </w:pPr>
      <w:r w:rsidRPr="00A40C82">
        <w:rPr>
          <w:rFonts w:ascii="Times New Roman" w:hAnsi="Times New Roman" w:cs="Times New Roman"/>
          <w:b/>
          <w:sz w:val="32"/>
          <w:szCs w:val="32"/>
        </w:rPr>
        <w:t xml:space="preserve">VIII. </w:t>
      </w:r>
      <w:r w:rsidR="00C74720" w:rsidRPr="00A40C82">
        <w:rPr>
          <w:rFonts w:ascii="Times New Roman" w:hAnsi="Times New Roman" w:cs="Times New Roman"/>
          <w:b/>
          <w:sz w:val="32"/>
          <w:szCs w:val="32"/>
        </w:rPr>
        <w:t>Liability and Restrictions</w:t>
      </w:r>
    </w:p>
    <w:p w14:paraId="25EC0B6D"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 xml:space="preserve">22. </w:t>
      </w:r>
      <w:r w:rsidR="00C74720" w:rsidRPr="00A40C82">
        <w:rPr>
          <w:rFonts w:ascii="Times New Roman" w:hAnsi="Times New Roman" w:cs="Times New Roman"/>
          <w:sz w:val="24"/>
          <w:szCs w:val="24"/>
        </w:rPr>
        <w:t xml:space="preserve">The </w:t>
      </w:r>
      <w:r w:rsidR="000A428F">
        <w:rPr>
          <w:rFonts w:ascii="Times New Roman" w:hAnsi="Times New Roman" w:cs="Times New Roman"/>
          <w:sz w:val="24"/>
          <w:szCs w:val="24"/>
        </w:rPr>
        <w:t>Provider</w:t>
      </w:r>
      <w:r w:rsidR="00C74720" w:rsidRPr="00A40C82">
        <w:rPr>
          <w:rFonts w:ascii="Times New Roman" w:hAnsi="Times New Roman" w:cs="Times New Roman"/>
          <w:sz w:val="24"/>
          <w:szCs w:val="24"/>
        </w:rPr>
        <w:t xml:space="preserve"> is not liable for </w:t>
      </w:r>
      <w:r w:rsidR="00A40C82" w:rsidRPr="00A40C82">
        <w:rPr>
          <w:rFonts w:ascii="Times New Roman" w:hAnsi="Times New Roman" w:cs="Times New Roman"/>
          <w:sz w:val="24"/>
          <w:szCs w:val="24"/>
        </w:rPr>
        <w:t xml:space="preserve">inaccurate </w:t>
      </w:r>
      <w:r w:rsidR="00C74720" w:rsidRPr="00A40C82">
        <w:rPr>
          <w:rFonts w:ascii="Times New Roman" w:hAnsi="Times New Roman" w:cs="Times New Roman"/>
          <w:sz w:val="24"/>
          <w:szCs w:val="24"/>
        </w:rPr>
        <w:t xml:space="preserve">or insufficient information provided by the </w:t>
      </w:r>
      <w:r w:rsidR="00A40C82">
        <w:rPr>
          <w:rFonts w:ascii="Times New Roman" w:hAnsi="Times New Roman" w:cs="Times New Roman"/>
          <w:sz w:val="24"/>
          <w:szCs w:val="24"/>
        </w:rPr>
        <w:t>Users</w:t>
      </w:r>
      <w:r w:rsidRPr="00A40C82">
        <w:rPr>
          <w:rFonts w:ascii="Times New Roman" w:hAnsi="Times New Roman" w:cs="Times New Roman"/>
          <w:sz w:val="24"/>
          <w:szCs w:val="24"/>
        </w:rPr>
        <w:t>.</w:t>
      </w:r>
    </w:p>
    <w:p w14:paraId="6B7F2059"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 xml:space="preserve">23. </w:t>
      </w:r>
      <w:r w:rsidR="00C74720" w:rsidRPr="00A40C82">
        <w:rPr>
          <w:rFonts w:ascii="Times New Roman" w:hAnsi="Times New Roman" w:cs="Times New Roman"/>
          <w:sz w:val="24"/>
          <w:szCs w:val="24"/>
        </w:rPr>
        <w:t xml:space="preserve">The </w:t>
      </w:r>
      <w:r w:rsidR="000A428F">
        <w:rPr>
          <w:rFonts w:ascii="Times New Roman" w:hAnsi="Times New Roman" w:cs="Times New Roman"/>
          <w:sz w:val="24"/>
          <w:szCs w:val="24"/>
        </w:rPr>
        <w:t>Provider</w:t>
      </w:r>
      <w:r w:rsidR="00C74720" w:rsidRPr="00A40C82">
        <w:rPr>
          <w:rFonts w:ascii="Times New Roman" w:hAnsi="Times New Roman" w:cs="Times New Roman"/>
          <w:sz w:val="24"/>
          <w:szCs w:val="24"/>
        </w:rPr>
        <w:t xml:space="preserve"> is not liable for the banks’ decisions and for changes in their Credit Policy</w:t>
      </w:r>
      <w:r w:rsidRPr="00A40C82">
        <w:rPr>
          <w:rFonts w:ascii="Times New Roman" w:hAnsi="Times New Roman" w:cs="Times New Roman"/>
          <w:sz w:val="24"/>
          <w:szCs w:val="24"/>
        </w:rPr>
        <w:t>.</w:t>
      </w:r>
    </w:p>
    <w:p w14:paraId="0708E8AD"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 xml:space="preserve">24. </w:t>
      </w:r>
      <w:r w:rsidR="00C74720" w:rsidRPr="00A40C82">
        <w:rPr>
          <w:rFonts w:ascii="Times New Roman" w:hAnsi="Times New Roman" w:cs="Times New Roman"/>
          <w:sz w:val="24"/>
          <w:szCs w:val="24"/>
        </w:rPr>
        <w:t xml:space="preserve">The </w:t>
      </w:r>
      <w:r w:rsidR="000A428F">
        <w:rPr>
          <w:rFonts w:ascii="Times New Roman" w:hAnsi="Times New Roman" w:cs="Times New Roman"/>
          <w:sz w:val="24"/>
          <w:szCs w:val="24"/>
        </w:rPr>
        <w:t>Provider</w:t>
      </w:r>
      <w:r w:rsidR="00C74720" w:rsidRPr="00A40C82">
        <w:rPr>
          <w:rFonts w:ascii="Times New Roman" w:hAnsi="Times New Roman" w:cs="Times New Roman"/>
          <w:sz w:val="24"/>
          <w:szCs w:val="24"/>
        </w:rPr>
        <w:t xml:space="preserve"> limits the liability thereof to the provision of objective credit intermediation based on true and sufficient information provided by the </w:t>
      </w:r>
      <w:r w:rsidR="00A40C82">
        <w:rPr>
          <w:rFonts w:ascii="Times New Roman" w:hAnsi="Times New Roman" w:cs="Times New Roman"/>
          <w:sz w:val="24"/>
          <w:szCs w:val="24"/>
        </w:rPr>
        <w:t>Users</w:t>
      </w:r>
      <w:r w:rsidRPr="00A40C82">
        <w:rPr>
          <w:rFonts w:ascii="Times New Roman" w:hAnsi="Times New Roman" w:cs="Times New Roman"/>
          <w:sz w:val="24"/>
          <w:szCs w:val="24"/>
        </w:rPr>
        <w:t>.</w:t>
      </w:r>
    </w:p>
    <w:p w14:paraId="7BD2EF83" w14:textId="77777777" w:rsidR="00820F3D" w:rsidRPr="00A40C82" w:rsidRDefault="00820F3D"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p>
    <w:p w14:paraId="663B7D68"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32"/>
          <w:szCs w:val="32"/>
        </w:rPr>
      </w:pPr>
      <w:r w:rsidRPr="00A40C82">
        <w:rPr>
          <w:rFonts w:ascii="Times New Roman" w:hAnsi="Times New Roman" w:cs="Times New Roman"/>
          <w:b/>
          <w:sz w:val="32"/>
          <w:szCs w:val="32"/>
        </w:rPr>
        <w:t xml:space="preserve">IX. </w:t>
      </w:r>
      <w:r w:rsidR="00C74720" w:rsidRPr="00A40C82">
        <w:rPr>
          <w:rFonts w:ascii="Times New Roman" w:hAnsi="Times New Roman" w:cs="Times New Roman"/>
          <w:b/>
          <w:sz w:val="32"/>
          <w:szCs w:val="32"/>
        </w:rPr>
        <w:t>Supplementary Provisions</w:t>
      </w:r>
    </w:p>
    <w:p w14:paraId="1346F2B3"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 xml:space="preserve">25. </w:t>
      </w:r>
      <w:r w:rsidR="00C74720" w:rsidRPr="00A40C82">
        <w:rPr>
          <w:rFonts w:ascii="Times New Roman" w:hAnsi="Times New Roman" w:cs="Times New Roman"/>
          <w:sz w:val="24"/>
          <w:szCs w:val="24"/>
        </w:rPr>
        <w:t xml:space="preserve">All disputes arising from these General Terms and Conditions or relating </w:t>
      </w:r>
      <w:r w:rsidR="00A40C82" w:rsidRPr="00A40C82">
        <w:rPr>
          <w:rFonts w:ascii="Times New Roman" w:hAnsi="Times New Roman" w:cs="Times New Roman"/>
          <w:sz w:val="24"/>
          <w:szCs w:val="24"/>
        </w:rPr>
        <w:t>there</w:t>
      </w:r>
      <w:r w:rsidR="00C74720" w:rsidRPr="00A40C82">
        <w:rPr>
          <w:rFonts w:ascii="Times New Roman" w:hAnsi="Times New Roman" w:cs="Times New Roman"/>
          <w:sz w:val="24"/>
          <w:szCs w:val="24"/>
        </w:rPr>
        <w:t xml:space="preserve">to shall be </w:t>
      </w:r>
      <w:r w:rsidR="00A40C82" w:rsidRPr="00A40C82">
        <w:rPr>
          <w:rFonts w:ascii="Times New Roman" w:hAnsi="Times New Roman" w:cs="Times New Roman"/>
          <w:sz w:val="24"/>
          <w:szCs w:val="24"/>
        </w:rPr>
        <w:t xml:space="preserve">settled </w:t>
      </w:r>
      <w:r w:rsidR="00C74720" w:rsidRPr="00A40C82">
        <w:rPr>
          <w:rFonts w:ascii="Times New Roman" w:hAnsi="Times New Roman" w:cs="Times New Roman"/>
          <w:sz w:val="24"/>
          <w:szCs w:val="24"/>
        </w:rPr>
        <w:t xml:space="preserve">by reasonable negotiations between the parties, and in case of impossibility to </w:t>
      </w:r>
      <w:r w:rsidR="00C74720" w:rsidRPr="00A40C82">
        <w:rPr>
          <w:rFonts w:ascii="Times New Roman" w:hAnsi="Times New Roman" w:cs="Times New Roman"/>
          <w:sz w:val="24"/>
          <w:szCs w:val="24"/>
        </w:rPr>
        <w:lastRenderedPageBreak/>
        <w:t xml:space="preserve">reach a </w:t>
      </w:r>
      <w:r w:rsidR="00A40C82" w:rsidRPr="00A40C82">
        <w:rPr>
          <w:rFonts w:ascii="Times New Roman" w:hAnsi="Times New Roman" w:cs="Times New Roman"/>
          <w:sz w:val="24"/>
          <w:szCs w:val="24"/>
        </w:rPr>
        <w:t xml:space="preserve">settlement </w:t>
      </w:r>
      <w:r w:rsidR="00C74720" w:rsidRPr="00A40C82">
        <w:rPr>
          <w:rFonts w:ascii="Times New Roman" w:hAnsi="Times New Roman" w:cs="Times New Roman"/>
          <w:sz w:val="24"/>
          <w:szCs w:val="24"/>
        </w:rPr>
        <w:t xml:space="preserve">- by the Bulgarian court according to the </w:t>
      </w:r>
      <w:r w:rsidR="00A40C82" w:rsidRPr="00A40C82">
        <w:rPr>
          <w:rFonts w:ascii="Times New Roman" w:hAnsi="Times New Roman" w:cs="Times New Roman"/>
          <w:sz w:val="24"/>
          <w:szCs w:val="24"/>
        </w:rPr>
        <w:t xml:space="preserve">applicable </w:t>
      </w:r>
      <w:r w:rsidR="00C74720" w:rsidRPr="00A40C82">
        <w:rPr>
          <w:rFonts w:ascii="Times New Roman" w:hAnsi="Times New Roman" w:cs="Times New Roman"/>
          <w:sz w:val="24"/>
          <w:szCs w:val="24"/>
        </w:rPr>
        <w:t>Bulgarian legislation</w:t>
      </w:r>
      <w:r w:rsidRPr="00A40C82">
        <w:rPr>
          <w:rFonts w:ascii="Times New Roman" w:hAnsi="Times New Roman" w:cs="Times New Roman"/>
          <w:sz w:val="24"/>
          <w:szCs w:val="24"/>
        </w:rPr>
        <w:t xml:space="preserve">. </w:t>
      </w:r>
    </w:p>
    <w:p w14:paraId="23D9706E" w14:textId="77777777" w:rsidR="00820F3D" w:rsidRPr="00A40C82" w:rsidRDefault="002222A6"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rPr>
          <w:rFonts w:ascii="Times New Roman" w:hAnsi="Times New Roman" w:cs="Times New Roman"/>
          <w:sz w:val="24"/>
          <w:szCs w:val="24"/>
        </w:rPr>
      </w:pPr>
      <w:r w:rsidRPr="00A40C82">
        <w:rPr>
          <w:rFonts w:ascii="Times New Roman" w:hAnsi="Times New Roman" w:cs="Times New Roman"/>
          <w:sz w:val="24"/>
          <w:szCs w:val="24"/>
        </w:rPr>
        <w:t xml:space="preserve">26. </w:t>
      </w:r>
      <w:r w:rsidR="00A40C82" w:rsidRPr="00A40C82">
        <w:rPr>
          <w:rFonts w:ascii="Times New Roman" w:hAnsi="Times New Roman" w:cs="Times New Roman"/>
          <w:sz w:val="24"/>
          <w:szCs w:val="24"/>
        </w:rPr>
        <w:t xml:space="preserve">These General Terms and Conditions enter into effect from the day of their publication on the </w:t>
      </w:r>
      <w:r w:rsidR="000A428F">
        <w:rPr>
          <w:rFonts w:ascii="Times New Roman" w:hAnsi="Times New Roman" w:cs="Times New Roman"/>
          <w:sz w:val="24"/>
          <w:szCs w:val="24"/>
        </w:rPr>
        <w:t>Provider</w:t>
      </w:r>
      <w:r w:rsidR="00A40C82" w:rsidRPr="00A40C82">
        <w:rPr>
          <w:rFonts w:ascii="Times New Roman" w:hAnsi="Times New Roman" w:cs="Times New Roman"/>
          <w:sz w:val="24"/>
          <w:szCs w:val="24"/>
        </w:rPr>
        <w:t>'s website</w:t>
      </w:r>
      <w:r w:rsidRPr="00A40C82">
        <w:rPr>
          <w:rFonts w:ascii="Times New Roman" w:hAnsi="Times New Roman" w:cs="Times New Roman"/>
          <w:sz w:val="24"/>
          <w:szCs w:val="24"/>
        </w:rPr>
        <w:t>.</w:t>
      </w:r>
    </w:p>
    <w:p w14:paraId="67BAF6AA" w14:textId="77777777" w:rsidR="00B933BC" w:rsidRPr="00A40C82" w:rsidRDefault="00B933BC"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contextualSpacing/>
        <w:rPr>
          <w:rFonts w:ascii="Times New Roman" w:hAnsi="Times New Roman" w:cs="Times New Roman"/>
          <w:sz w:val="24"/>
          <w:szCs w:val="24"/>
        </w:rPr>
      </w:pPr>
    </w:p>
    <w:p w14:paraId="0A95B546" w14:textId="77777777" w:rsidR="00B933BC" w:rsidRPr="00A40C82" w:rsidRDefault="00B933BC" w:rsidP="001B0B7A">
      <w:pPr>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20" w:after="120" w:line="240" w:lineRule="auto"/>
        <w:contextualSpacing/>
        <w:rPr>
          <w:rFonts w:ascii="Times New Roman" w:hAnsi="Times New Roman" w:cs="Times New Roman"/>
          <w:sz w:val="24"/>
          <w:szCs w:val="24"/>
        </w:rPr>
      </w:pPr>
    </w:p>
    <w:p w14:paraId="2C57E5EB" w14:textId="77777777" w:rsidR="00B933BC" w:rsidRPr="00A40C82" w:rsidRDefault="00B933BC" w:rsidP="001B0B7A">
      <w:pPr>
        <w:widowControl w:val="0"/>
        <w:spacing w:before="120" w:after="120" w:line="240" w:lineRule="auto"/>
        <w:contextualSpacing/>
        <w:jc w:val="both"/>
        <w:rPr>
          <w:rFonts w:ascii="Times New Roman" w:hAnsi="Times New Roman" w:cs="Times New Roman"/>
          <w:i/>
          <w:sz w:val="20"/>
          <w:szCs w:val="20"/>
        </w:rPr>
      </w:pPr>
      <w:r w:rsidRPr="00A40C82">
        <w:rPr>
          <w:rFonts w:ascii="Times New Roman" w:hAnsi="Times New Roman" w:cs="Times New Roman"/>
          <w:i/>
          <w:sz w:val="20"/>
          <w:szCs w:val="20"/>
        </w:rPr>
        <w:t xml:space="preserve">I, the undersigned Zornitsa Georgieva Stefanova-Ivanova, Reg. No 00042-1, hereby declare: I truly and accurately translated from Bulgarian into English the enclosed document. The translation comprises </w:t>
      </w:r>
      <w:r w:rsidR="00397767">
        <w:rPr>
          <w:rFonts w:ascii="Times New Roman" w:hAnsi="Times New Roman" w:cs="Times New Roman"/>
          <w:i/>
          <w:sz w:val="20"/>
          <w:szCs w:val="20"/>
        </w:rPr>
        <w:t>4</w:t>
      </w:r>
      <w:r w:rsidRPr="00A40C82">
        <w:rPr>
          <w:rFonts w:ascii="Times New Roman" w:hAnsi="Times New Roman" w:cs="Times New Roman"/>
          <w:i/>
          <w:sz w:val="20"/>
          <w:szCs w:val="20"/>
        </w:rPr>
        <w:t xml:space="preserve"> pages.</w:t>
      </w:r>
    </w:p>
    <w:p w14:paraId="431C37A5" w14:textId="77777777" w:rsidR="00B933BC" w:rsidRPr="00A40C82" w:rsidRDefault="00B933BC" w:rsidP="001B0B7A">
      <w:pPr>
        <w:widowControl w:val="0"/>
        <w:spacing w:before="120" w:after="120" w:line="240" w:lineRule="auto"/>
        <w:contextualSpacing/>
        <w:jc w:val="both"/>
        <w:rPr>
          <w:rFonts w:ascii="Times New Roman" w:hAnsi="Times New Roman" w:cs="Times New Roman"/>
          <w:i/>
          <w:sz w:val="20"/>
          <w:szCs w:val="20"/>
        </w:rPr>
      </w:pPr>
    </w:p>
    <w:p w14:paraId="2C8F9587" w14:textId="77777777" w:rsidR="00B933BC" w:rsidRPr="00A40C82" w:rsidRDefault="00B933BC" w:rsidP="001B0B7A">
      <w:pPr>
        <w:widowControl w:val="0"/>
        <w:spacing w:before="120" w:after="120" w:line="240" w:lineRule="auto"/>
        <w:contextualSpacing/>
        <w:jc w:val="both"/>
        <w:rPr>
          <w:rFonts w:ascii="Times New Roman" w:hAnsi="Times New Roman" w:cs="Times New Roman"/>
          <w:sz w:val="20"/>
          <w:szCs w:val="20"/>
        </w:rPr>
      </w:pPr>
      <w:r w:rsidRPr="00A40C82">
        <w:rPr>
          <w:rFonts w:ascii="Times New Roman" w:hAnsi="Times New Roman" w:cs="Times New Roman"/>
          <w:i/>
          <w:sz w:val="20"/>
          <w:szCs w:val="20"/>
        </w:rPr>
        <w:t>Translator:</w:t>
      </w:r>
      <w:r w:rsidRPr="00A40C82">
        <w:rPr>
          <w:rFonts w:ascii="Times New Roman" w:hAnsi="Times New Roman" w:cs="Times New Roman"/>
          <w:i/>
          <w:sz w:val="20"/>
          <w:szCs w:val="20"/>
        </w:rPr>
        <w:tab/>
      </w:r>
      <w:r w:rsidRPr="00A40C82">
        <w:rPr>
          <w:rFonts w:ascii="Times New Roman" w:hAnsi="Times New Roman" w:cs="Times New Roman"/>
          <w:i/>
          <w:sz w:val="20"/>
          <w:szCs w:val="20"/>
        </w:rPr>
        <w:tab/>
      </w:r>
      <w:r w:rsidRPr="00A40C82">
        <w:rPr>
          <w:rFonts w:ascii="Times New Roman" w:hAnsi="Times New Roman" w:cs="Times New Roman"/>
          <w:i/>
          <w:sz w:val="20"/>
          <w:szCs w:val="20"/>
        </w:rPr>
        <w:tab/>
        <w:t>(Zornitsa Georgieva Stefanova-Ivanova)</w:t>
      </w:r>
    </w:p>
    <w:sectPr w:rsidR="00B933BC" w:rsidRPr="00A40C82" w:rsidSect="001B0B7A">
      <w:headerReference w:type="default" r:id="rId9"/>
      <w:footerReference w:type="default" r:id="rId10"/>
      <w:pgSz w:w="11906" w:h="16838" w:code="9"/>
      <w:pgMar w:top="2552" w:right="1418" w:bottom="1985" w:left="1701" w:header="709" w:footer="709" w:gutter="0"/>
      <w:paperSrc w:first="1" w:other="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C7F4" w14:textId="77777777" w:rsidR="00173A8E" w:rsidRDefault="00173A8E">
      <w:pPr>
        <w:spacing w:after="0" w:line="240" w:lineRule="auto"/>
      </w:pPr>
      <w:r>
        <w:separator/>
      </w:r>
    </w:p>
  </w:endnote>
  <w:endnote w:type="continuationSeparator" w:id="0">
    <w:p w14:paraId="46DD9EBB" w14:textId="77777777" w:rsidR="00173A8E" w:rsidRDefault="00173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9D94" w14:textId="77777777" w:rsidR="00820F3D" w:rsidRDefault="00820F3D">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ECBC9" w14:textId="77777777" w:rsidR="00173A8E" w:rsidRDefault="00173A8E">
      <w:pPr>
        <w:spacing w:after="0" w:line="240" w:lineRule="auto"/>
      </w:pPr>
      <w:r>
        <w:separator/>
      </w:r>
    </w:p>
  </w:footnote>
  <w:footnote w:type="continuationSeparator" w:id="0">
    <w:p w14:paraId="5F1B0B93" w14:textId="77777777" w:rsidR="00173A8E" w:rsidRDefault="00173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00DD" w14:textId="77777777" w:rsidR="00820F3D" w:rsidRDefault="00820F3D">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507F"/>
    <w:multiLevelType w:val="multilevel"/>
    <w:tmpl w:val="C436F4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13B4E"/>
    <w:multiLevelType w:val="hybridMultilevel"/>
    <w:tmpl w:val="E1CE6090"/>
    <w:lvl w:ilvl="0" w:tplc="D3BEAF56">
      <w:start w:val="1"/>
      <w:numFmt w:val="upperRoman"/>
      <w:lvlText w:val="%1."/>
      <w:lvlJc w:val="right"/>
      <w:pPr>
        <w:ind w:left="720" w:hanging="360"/>
      </w:pPr>
    </w:lvl>
    <w:lvl w:ilvl="1" w:tplc="ECD66EFA" w:tentative="1">
      <w:start w:val="1"/>
      <w:numFmt w:val="lowerLetter"/>
      <w:lvlText w:val="%2."/>
      <w:lvlJc w:val="left"/>
      <w:pPr>
        <w:ind w:left="1440" w:hanging="360"/>
      </w:pPr>
    </w:lvl>
    <w:lvl w:ilvl="2" w:tplc="D1D43D3A" w:tentative="1">
      <w:start w:val="1"/>
      <w:numFmt w:val="lowerRoman"/>
      <w:lvlText w:val="%3."/>
      <w:lvlJc w:val="right"/>
      <w:pPr>
        <w:ind w:left="2160" w:hanging="360"/>
      </w:pPr>
    </w:lvl>
    <w:lvl w:ilvl="3" w:tplc="4F420C6C" w:tentative="1">
      <w:start w:val="1"/>
      <w:numFmt w:val="decimal"/>
      <w:lvlText w:val="%4."/>
      <w:lvlJc w:val="left"/>
      <w:pPr>
        <w:ind w:left="2880" w:hanging="360"/>
      </w:pPr>
    </w:lvl>
    <w:lvl w:ilvl="4" w:tplc="E9A88B5E" w:tentative="1">
      <w:start w:val="1"/>
      <w:numFmt w:val="lowerLetter"/>
      <w:lvlText w:val="%5."/>
      <w:lvlJc w:val="left"/>
      <w:pPr>
        <w:ind w:left="3600" w:hanging="360"/>
      </w:pPr>
    </w:lvl>
    <w:lvl w:ilvl="5" w:tplc="2EE42864" w:tentative="1">
      <w:start w:val="1"/>
      <w:numFmt w:val="lowerRoman"/>
      <w:lvlText w:val="%6."/>
      <w:lvlJc w:val="right"/>
      <w:pPr>
        <w:ind w:left="4320" w:hanging="360"/>
      </w:pPr>
    </w:lvl>
    <w:lvl w:ilvl="6" w:tplc="FD9CD63A" w:tentative="1">
      <w:start w:val="1"/>
      <w:numFmt w:val="decimal"/>
      <w:lvlText w:val="%7."/>
      <w:lvlJc w:val="left"/>
      <w:pPr>
        <w:ind w:left="5040" w:hanging="360"/>
      </w:pPr>
    </w:lvl>
    <w:lvl w:ilvl="7" w:tplc="1EB6801A" w:tentative="1">
      <w:start w:val="1"/>
      <w:numFmt w:val="lowerLetter"/>
      <w:lvlText w:val="%8."/>
      <w:lvlJc w:val="left"/>
      <w:pPr>
        <w:ind w:left="5760" w:hanging="360"/>
      </w:pPr>
    </w:lvl>
    <w:lvl w:ilvl="8" w:tplc="F25C6E12" w:tentative="1">
      <w:start w:val="1"/>
      <w:numFmt w:val="lowerRoman"/>
      <w:lvlText w:val="%9."/>
      <w:lvlJc w:val="right"/>
      <w:pPr>
        <w:ind w:left="6480" w:hanging="360"/>
      </w:pPr>
    </w:lvl>
  </w:abstractNum>
  <w:abstractNum w:abstractNumId="2" w15:restartNumberingAfterBreak="0">
    <w:nsid w:val="0AD8325D"/>
    <w:multiLevelType w:val="multilevel"/>
    <w:tmpl w:val="BE6482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882D16"/>
    <w:multiLevelType w:val="hybridMultilevel"/>
    <w:tmpl w:val="A468A9CC"/>
    <w:lvl w:ilvl="0" w:tplc="6A6AF824">
      <w:start w:val="1"/>
      <w:numFmt w:val="decimal"/>
      <w:lvlText w:val="%1."/>
      <w:lvlJc w:val="left"/>
      <w:pPr>
        <w:ind w:left="720" w:hanging="360"/>
      </w:pPr>
    </w:lvl>
    <w:lvl w:ilvl="1" w:tplc="3E2680C2" w:tentative="1">
      <w:start w:val="1"/>
      <w:numFmt w:val="lowerLetter"/>
      <w:lvlText w:val="%2."/>
      <w:lvlJc w:val="left"/>
      <w:pPr>
        <w:ind w:left="1440" w:hanging="360"/>
      </w:pPr>
    </w:lvl>
    <w:lvl w:ilvl="2" w:tplc="FD124CCA" w:tentative="1">
      <w:start w:val="1"/>
      <w:numFmt w:val="lowerRoman"/>
      <w:lvlText w:val="%3."/>
      <w:lvlJc w:val="right"/>
      <w:pPr>
        <w:ind w:left="2160" w:hanging="360"/>
      </w:pPr>
    </w:lvl>
    <w:lvl w:ilvl="3" w:tplc="3E3A9D4C" w:tentative="1">
      <w:start w:val="1"/>
      <w:numFmt w:val="decimal"/>
      <w:lvlText w:val="%4."/>
      <w:lvlJc w:val="left"/>
      <w:pPr>
        <w:ind w:left="2880" w:hanging="360"/>
      </w:pPr>
    </w:lvl>
    <w:lvl w:ilvl="4" w:tplc="1B1C6900" w:tentative="1">
      <w:start w:val="1"/>
      <w:numFmt w:val="lowerLetter"/>
      <w:lvlText w:val="%5."/>
      <w:lvlJc w:val="left"/>
      <w:pPr>
        <w:ind w:left="3600" w:hanging="360"/>
      </w:pPr>
    </w:lvl>
    <w:lvl w:ilvl="5" w:tplc="B5A63696" w:tentative="1">
      <w:start w:val="1"/>
      <w:numFmt w:val="lowerRoman"/>
      <w:lvlText w:val="%6."/>
      <w:lvlJc w:val="right"/>
      <w:pPr>
        <w:ind w:left="4320" w:hanging="360"/>
      </w:pPr>
    </w:lvl>
    <w:lvl w:ilvl="6" w:tplc="96642902" w:tentative="1">
      <w:start w:val="1"/>
      <w:numFmt w:val="decimal"/>
      <w:lvlText w:val="%7."/>
      <w:lvlJc w:val="left"/>
      <w:pPr>
        <w:ind w:left="5040" w:hanging="360"/>
      </w:pPr>
    </w:lvl>
    <w:lvl w:ilvl="7" w:tplc="8E72234A" w:tentative="1">
      <w:start w:val="1"/>
      <w:numFmt w:val="lowerLetter"/>
      <w:lvlText w:val="%8."/>
      <w:lvlJc w:val="left"/>
      <w:pPr>
        <w:ind w:left="5760" w:hanging="360"/>
      </w:pPr>
    </w:lvl>
    <w:lvl w:ilvl="8" w:tplc="40766F98" w:tentative="1">
      <w:start w:val="1"/>
      <w:numFmt w:val="lowerRoman"/>
      <w:lvlText w:val="%9."/>
      <w:lvlJc w:val="right"/>
      <w:pPr>
        <w:ind w:left="6480" w:hanging="360"/>
      </w:pPr>
    </w:lvl>
  </w:abstractNum>
  <w:abstractNum w:abstractNumId="4" w15:restartNumberingAfterBreak="0">
    <w:nsid w:val="27116502"/>
    <w:multiLevelType w:val="multilevel"/>
    <w:tmpl w:val="AAA4C95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3040EE"/>
    <w:multiLevelType w:val="multilevel"/>
    <w:tmpl w:val="5042696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643B82"/>
    <w:multiLevelType w:val="multilevel"/>
    <w:tmpl w:val="632A9F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302E14"/>
    <w:multiLevelType w:val="hybridMultilevel"/>
    <w:tmpl w:val="D514E986"/>
    <w:lvl w:ilvl="0" w:tplc="76D8B244">
      <w:start w:val="1"/>
      <w:numFmt w:val="upperRoman"/>
      <w:lvlText w:val="%1."/>
      <w:lvlJc w:val="right"/>
      <w:pPr>
        <w:ind w:left="720" w:hanging="360"/>
      </w:pPr>
    </w:lvl>
    <w:lvl w:ilvl="1" w:tplc="878CA780" w:tentative="1">
      <w:start w:val="1"/>
      <w:numFmt w:val="lowerLetter"/>
      <w:lvlText w:val="%2."/>
      <w:lvlJc w:val="left"/>
      <w:pPr>
        <w:ind w:left="1440" w:hanging="360"/>
      </w:pPr>
    </w:lvl>
    <w:lvl w:ilvl="2" w:tplc="55DC586C" w:tentative="1">
      <w:start w:val="1"/>
      <w:numFmt w:val="lowerRoman"/>
      <w:lvlText w:val="%3."/>
      <w:lvlJc w:val="right"/>
      <w:pPr>
        <w:ind w:left="2160" w:hanging="360"/>
      </w:pPr>
    </w:lvl>
    <w:lvl w:ilvl="3" w:tplc="A70ABF00" w:tentative="1">
      <w:start w:val="1"/>
      <w:numFmt w:val="decimal"/>
      <w:lvlText w:val="%4."/>
      <w:lvlJc w:val="left"/>
      <w:pPr>
        <w:ind w:left="2880" w:hanging="360"/>
      </w:pPr>
    </w:lvl>
    <w:lvl w:ilvl="4" w:tplc="EBC0D8F8" w:tentative="1">
      <w:start w:val="1"/>
      <w:numFmt w:val="lowerLetter"/>
      <w:lvlText w:val="%5."/>
      <w:lvlJc w:val="left"/>
      <w:pPr>
        <w:ind w:left="3600" w:hanging="360"/>
      </w:pPr>
    </w:lvl>
    <w:lvl w:ilvl="5" w:tplc="65D406FE" w:tentative="1">
      <w:start w:val="1"/>
      <w:numFmt w:val="lowerRoman"/>
      <w:lvlText w:val="%6."/>
      <w:lvlJc w:val="right"/>
      <w:pPr>
        <w:ind w:left="4320" w:hanging="360"/>
      </w:pPr>
    </w:lvl>
    <w:lvl w:ilvl="6" w:tplc="C1103470" w:tentative="1">
      <w:start w:val="1"/>
      <w:numFmt w:val="decimal"/>
      <w:lvlText w:val="%7."/>
      <w:lvlJc w:val="left"/>
      <w:pPr>
        <w:ind w:left="5040" w:hanging="360"/>
      </w:pPr>
    </w:lvl>
    <w:lvl w:ilvl="7" w:tplc="0FFC76F0" w:tentative="1">
      <w:start w:val="1"/>
      <w:numFmt w:val="lowerLetter"/>
      <w:lvlText w:val="%8."/>
      <w:lvlJc w:val="left"/>
      <w:pPr>
        <w:ind w:left="5760" w:hanging="360"/>
      </w:pPr>
    </w:lvl>
    <w:lvl w:ilvl="8" w:tplc="74A68F50" w:tentative="1">
      <w:start w:val="1"/>
      <w:numFmt w:val="lowerRoman"/>
      <w:lvlText w:val="%9."/>
      <w:lvlJc w:val="right"/>
      <w:pPr>
        <w:ind w:left="6480" w:hanging="360"/>
      </w:pPr>
    </w:lvl>
  </w:abstractNum>
  <w:abstractNum w:abstractNumId="8" w15:restartNumberingAfterBreak="0">
    <w:nsid w:val="4EAF4935"/>
    <w:multiLevelType w:val="multilevel"/>
    <w:tmpl w:val="8048D1D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B9662F"/>
    <w:multiLevelType w:val="hybridMultilevel"/>
    <w:tmpl w:val="F1F61522"/>
    <w:lvl w:ilvl="0" w:tplc="3BB4E072">
      <w:start w:val="1"/>
      <w:numFmt w:val="upperRoman"/>
      <w:lvlText w:val="%1."/>
      <w:lvlJc w:val="right"/>
      <w:pPr>
        <w:ind w:left="720" w:hanging="360"/>
      </w:pPr>
    </w:lvl>
    <w:lvl w:ilvl="1" w:tplc="04E291CA" w:tentative="1">
      <w:start w:val="1"/>
      <w:numFmt w:val="lowerLetter"/>
      <w:lvlText w:val="%2."/>
      <w:lvlJc w:val="left"/>
      <w:pPr>
        <w:ind w:left="1440" w:hanging="360"/>
      </w:pPr>
    </w:lvl>
    <w:lvl w:ilvl="2" w:tplc="87622502" w:tentative="1">
      <w:start w:val="1"/>
      <w:numFmt w:val="lowerRoman"/>
      <w:lvlText w:val="%3."/>
      <w:lvlJc w:val="right"/>
      <w:pPr>
        <w:ind w:left="2160" w:hanging="360"/>
      </w:pPr>
    </w:lvl>
    <w:lvl w:ilvl="3" w:tplc="191CAC1A" w:tentative="1">
      <w:start w:val="1"/>
      <w:numFmt w:val="decimal"/>
      <w:lvlText w:val="%4."/>
      <w:lvlJc w:val="left"/>
      <w:pPr>
        <w:ind w:left="2880" w:hanging="360"/>
      </w:pPr>
    </w:lvl>
    <w:lvl w:ilvl="4" w:tplc="130AB71C" w:tentative="1">
      <w:start w:val="1"/>
      <w:numFmt w:val="lowerLetter"/>
      <w:lvlText w:val="%5."/>
      <w:lvlJc w:val="left"/>
      <w:pPr>
        <w:ind w:left="3600" w:hanging="360"/>
      </w:pPr>
    </w:lvl>
    <w:lvl w:ilvl="5" w:tplc="5364A690" w:tentative="1">
      <w:start w:val="1"/>
      <w:numFmt w:val="lowerRoman"/>
      <w:lvlText w:val="%6."/>
      <w:lvlJc w:val="right"/>
      <w:pPr>
        <w:ind w:left="4320" w:hanging="360"/>
      </w:pPr>
    </w:lvl>
    <w:lvl w:ilvl="6" w:tplc="6E40EDEE" w:tentative="1">
      <w:start w:val="1"/>
      <w:numFmt w:val="decimal"/>
      <w:lvlText w:val="%7."/>
      <w:lvlJc w:val="left"/>
      <w:pPr>
        <w:ind w:left="5040" w:hanging="360"/>
      </w:pPr>
    </w:lvl>
    <w:lvl w:ilvl="7" w:tplc="8AE4D306" w:tentative="1">
      <w:start w:val="1"/>
      <w:numFmt w:val="lowerLetter"/>
      <w:lvlText w:val="%8."/>
      <w:lvlJc w:val="left"/>
      <w:pPr>
        <w:ind w:left="5760" w:hanging="360"/>
      </w:pPr>
    </w:lvl>
    <w:lvl w:ilvl="8" w:tplc="2A94C368" w:tentative="1">
      <w:start w:val="1"/>
      <w:numFmt w:val="lowerRoman"/>
      <w:lvlText w:val="%9."/>
      <w:lvlJc w:val="right"/>
      <w:pPr>
        <w:ind w:left="6480" w:hanging="360"/>
      </w:pPr>
    </w:lvl>
  </w:abstractNum>
  <w:abstractNum w:abstractNumId="10" w15:restartNumberingAfterBreak="0">
    <w:nsid w:val="5AC17918"/>
    <w:multiLevelType w:val="multilevel"/>
    <w:tmpl w:val="DEE213E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E37C06"/>
    <w:multiLevelType w:val="multilevel"/>
    <w:tmpl w:val="73FE749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2559A1"/>
    <w:multiLevelType w:val="multilevel"/>
    <w:tmpl w:val="7128869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9D51A8"/>
    <w:multiLevelType w:val="multilevel"/>
    <w:tmpl w:val="E070E4E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664BE7"/>
    <w:multiLevelType w:val="multilevel"/>
    <w:tmpl w:val="3078DFC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A0323C"/>
    <w:multiLevelType w:val="multilevel"/>
    <w:tmpl w:val="DA2C7A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2560569">
    <w:abstractNumId w:val="0"/>
    <w:lvlOverride w:ilvl="0">
      <w:lvl w:ilvl="0" w:tentative="1">
        <w:numFmt w:val="bullet"/>
        <w:lvlText w:val="1."/>
        <w:lvlJc w:val="left"/>
      </w:lvl>
    </w:lvlOverride>
  </w:num>
  <w:num w:numId="2" w16cid:durableId="1913811826">
    <w:abstractNumId w:val="13"/>
    <w:lvlOverride w:ilvl="0">
      <w:lvl w:ilvl="0" w:tentative="1">
        <w:numFmt w:val="bullet"/>
        <w:lvlText w:val="2."/>
        <w:lvlJc w:val="left"/>
      </w:lvl>
    </w:lvlOverride>
  </w:num>
  <w:num w:numId="3" w16cid:durableId="412967754">
    <w:abstractNumId w:val="6"/>
    <w:lvlOverride w:ilvl="0">
      <w:lvl w:ilvl="0" w:tentative="1">
        <w:numFmt w:val="bullet"/>
        <w:lvlText w:val="3."/>
        <w:lvlJc w:val="left"/>
      </w:lvl>
    </w:lvlOverride>
  </w:num>
  <w:num w:numId="4" w16cid:durableId="1511214597">
    <w:abstractNumId w:val="14"/>
    <w:lvlOverride w:ilvl="0">
      <w:lvl w:ilvl="0" w:tentative="1">
        <w:numFmt w:val="bullet"/>
        <w:lvlText w:val="4."/>
        <w:lvlJc w:val="left"/>
      </w:lvl>
    </w:lvlOverride>
  </w:num>
  <w:num w:numId="5" w16cid:durableId="663506958">
    <w:abstractNumId w:val="4"/>
    <w:lvlOverride w:ilvl="0">
      <w:lvl w:ilvl="0" w:tentative="1">
        <w:numFmt w:val="bullet"/>
        <w:lvlText w:val="5."/>
        <w:lvlJc w:val="left"/>
      </w:lvl>
    </w:lvlOverride>
  </w:num>
  <w:num w:numId="6" w16cid:durableId="1928735315">
    <w:abstractNumId w:val="7"/>
  </w:num>
  <w:num w:numId="7" w16cid:durableId="1038773301">
    <w:abstractNumId w:val="9"/>
  </w:num>
  <w:num w:numId="8" w16cid:durableId="292058108">
    <w:abstractNumId w:val="1"/>
  </w:num>
  <w:num w:numId="9" w16cid:durableId="2023512497">
    <w:abstractNumId w:val="3"/>
  </w:num>
  <w:num w:numId="10" w16cid:durableId="1218662532">
    <w:abstractNumId w:val="8"/>
    <w:lvlOverride w:ilvl="0">
      <w:lvl w:ilvl="0" w:tentative="1">
        <w:numFmt w:val="bullet"/>
        <w:lvlText w:val="1."/>
        <w:lvlJc w:val="left"/>
      </w:lvl>
    </w:lvlOverride>
  </w:num>
  <w:num w:numId="11" w16cid:durableId="1963269118">
    <w:abstractNumId w:val="2"/>
    <w:lvlOverride w:ilvl="0">
      <w:lvl w:ilvl="0" w:tentative="1">
        <w:numFmt w:val="bullet"/>
        <w:lvlText w:val="1."/>
        <w:lvlJc w:val="left"/>
      </w:lvl>
    </w:lvlOverride>
  </w:num>
  <w:num w:numId="12" w16cid:durableId="1330792088">
    <w:abstractNumId w:val="10"/>
    <w:lvlOverride w:ilvl="0">
      <w:lvl w:ilvl="0" w:tentative="1">
        <w:numFmt w:val="bullet"/>
        <w:lvlText w:val="1."/>
        <w:lvlJc w:val="left"/>
      </w:lvl>
    </w:lvlOverride>
  </w:num>
  <w:num w:numId="13" w16cid:durableId="1571770874">
    <w:abstractNumId w:val="12"/>
    <w:lvlOverride w:ilvl="0">
      <w:lvl w:ilvl="0" w:tentative="1">
        <w:numFmt w:val="bullet"/>
        <w:lvlText w:val="1."/>
        <w:lvlJc w:val="left"/>
      </w:lvl>
    </w:lvlOverride>
  </w:num>
  <w:num w:numId="14" w16cid:durableId="1190605232">
    <w:abstractNumId w:val="15"/>
    <w:lvlOverride w:ilvl="0">
      <w:lvl w:ilvl="0" w:tentative="1">
        <w:numFmt w:val="bullet"/>
        <w:lvlText w:val="2."/>
        <w:lvlJc w:val="left"/>
      </w:lvl>
    </w:lvlOverride>
  </w:num>
  <w:num w:numId="15" w16cid:durableId="2116245565">
    <w:abstractNumId w:val="11"/>
    <w:lvlOverride w:ilvl="0">
      <w:lvl w:ilvl="0" w:tentative="1">
        <w:numFmt w:val="bullet"/>
        <w:lvlText w:val="3."/>
        <w:lvlJc w:val="left"/>
      </w:lvl>
    </w:lvlOverride>
  </w:num>
  <w:num w:numId="16" w16cid:durableId="1689523689">
    <w:abstractNumId w:val="5"/>
    <w:lvlOverride w:ilvl="0">
      <w:lvl w:ilvl="0" w:tentative="1">
        <w:numFmt w:val="bullet"/>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F3D"/>
    <w:rsid w:val="000A428F"/>
    <w:rsid w:val="001455DF"/>
    <w:rsid w:val="00173A8E"/>
    <w:rsid w:val="001B0B7A"/>
    <w:rsid w:val="001B6FD1"/>
    <w:rsid w:val="002222A6"/>
    <w:rsid w:val="00397767"/>
    <w:rsid w:val="003F6B2F"/>
    <w:rsid w:val="004F4761"/>
    <w:rsid w:val="00520C75"/>
    <w:rsid w:val="00790152"/>
    <w:rsid w:val="00795F8A"/>
    <w:rsid w:val="00820F3D"/>
    <w:rsid w:val="008514CD"/>
    <w:rsid w:val="00897E79"/>
    <w:rsid w:val="009F04E7"/>
    <w:rsid w:val="00A40C82"/>
    <w:rsid w:val="00AD38A5"/>
    <w:rsid w:val="00B00E94"/>
    <w:rsid w:val="00B771A5"/>
    <w:rsid w:val="00B933BC"/>
    <w:rsid w:val="00C144D5"/>
    <w:rsid w:val="00C661BA"/>
    <w:rsid w:val="00C74720"/>
    <w:rsid w:val="00D77DDA"/>
    <w:rsid w:val="00DA0812"/>
  </w:rsids>
  <m:mathPr>
    <m:mathFont m:val="Cambria Math"/>
    <m:brkBin m:val="before"/>
    <m:brkBinSub m:val="--"/>
    <m:smallFrac m:val="0"/>
    <m:dispDef/>
    <m:lMargin m:val="0"/>
    <m:rMargin m:val="0"/>
    <m:defJc m:val="centerGroup"/>
    <m:wrapIndent m:val="1440"/>
    <m:intLim m:val="subSup"/>
    <m:naryLim m:val="undOvr"/>
  </m:mathPr>
  <w:themeFontLang w:val="bg-B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F8A8"/>
  <w15:docId w15:val="{C5626515-3AEC-4098-9521-6198C109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лавие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лавие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лавие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лавие 4 Знак"/>
    <w:basedOn w:val="a0"/>
    <w:link w:val="4"/>
    <w:uiPriority w:val="9"/>
    <w:rPr>
      <w:rFonts w:asciiTheme="majorHAnsi" w:eastAsiaTheme="majorEastAsia" w:hAnsiTheme="majorHAnsi" w:cstheme="majorBidi"/>
      <w:b/>
      <w:bCs/>
      <w:i/>
      <w:iCs/>
      <w:color w:val="4472C4" w:themeColor="accent1"/>
    </w:rPr>
  </w:style>
  <w:style w:type="character" w:customStyle="1" w:styleId="50">
    <w:name w:val="Заглавие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лавие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лавие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лавие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лавие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Заглавие Знак"/>
    <w:basedOn w:val="a0"/>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Pr>
      <w:rFonts w:asciiTheme="majorHAnsi" w:eastAsiaTheme="majorEastAsia" w:hAnsiTheme="majorHAnsi" w:cstheme="majorBidi"/>
      <w:i/>
      <w:iCs/>
      <w:color w:val="4472C4" w:themeColor="accent1"/>
      <w:spacing w:val="15"/>
      <w:sz w:val="24"/>
      <w:szCs w:val="24"/>
    </w:rPr>
  </w:style>
  <w:style w:type="character" w:customStyle="1" w:styleId="a7">
    <w:name w:val="Подзаглавие Знак"/>
    <w:basedOn w:val="a0"/>
    <w:link w:val="a6"/>
    <w:uiPriority w:val="11"/>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20"/>
    <w:qFormat/>
    <w:rPr>
      <w:i/>
      <w:iCs/>
    </w:rPr>
  </w:style>
  <w:style w:type="character" w:styleId="aa">
    <w:name w:val="Intense Emphasis"/>
    <w:basedOn w:val="a0"/>
    <w:uiPriority w:val="21"/>
    <w:qFormat/>
    <w:rPr>
      <w:b/>
      <w:bCs/>
      <w:i/>
      <w:iCs/>
      <w:color w:val="4472C4" w:themeColor="accent1"/>
    </w:rPr>
  </w:style>
  <w:style w:type="character" w:styleId="ab">
    <w:name w:val="Strong"/>
    <w:basedOn w:val="a0"/>
    <w:uiPriority w:val="22"/>
    <w:qFormat/>
    <w:rPr>
      <w:b/>
      <w:bCs/>
    </w:rPr>
  </w:style>
  <w:style w:type="paragraph" w:styleId="ac">
    <w:name w:val="Quote"/>
    <w:basedOn w:val="a"/>
    <w:next w:val="a"/>
    <w:link w:val="ad"/>
    <w:uiPriority w:val="29"/>
    <w:qFormat/>
    <w:rPr>
      <w:i/>
      <w:iCs/>
      <w:color w:val="000000" w:themeColor="text1"/>
    </w:rPr>
  </w:style>
  <w:style w:type="character" w:customStyle="1" w:styleId="ad">
    <w:name w:val="Цитат Знак"/>
    <w:basedOn w:val="a0"/>
    <w:link w:val="ac"/>
    <w:uiPriority w:val="29"/>
    <w:rPr>
      <w:i/>
      <w:iCs/>
      <w:color w:val="000000" w:themeColor="text1"/>
    </w:rPr>
  </w:style>
  <w:style w:type="paragraph" w:styleId="ae">
    <w:name w:val="Intense Quote"/>
    <w:basedOn w:val="a"/>
    <w:next w:val="a"/>
    <w:link w:val="af"/>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
    <w:name w:val="Интензивно цитиране Знак"/>
    <w:basedOn w:val="a0"/>
    <w:link w:val="ae"/>
    <w:uiPriority w:val="30"/>
    <w:rPr>
      <w:b/>
      <w:bCs/>
      <w:i/>
      <w:iCs/>
      <w:color w:val="4472C4" w:themeColor="accent1"/>
    </w:rPr>
  </w:style>
  <w:style w:type="character" w:styleId="af0">
    <w:name w:val="Subtle Reference"/>
    <w:basedOn w:val="a0"/>
    <w:uiPriority w:val="31"/>
    <w:qFormat/>
    <w:rPr>
      <w:smallCaps/>
      <w:color w:val="ED7D31" w:themeColor="accent2"/>
      <w:u w:val="single"/>
    </w:rPr>
  </w:style>
  <w:style w:type="character" w:styleId="af1">
    <w:name w:val="Intense Reference"/>
    <w:basedOn w:val="a0"/>
    <w:uiPriority w:val="32"/>
    <w:qFormat/>
    <w:rPr>
      <w:b/>
      <w:bCs/>
      <w:smallCaps/>
      <w:color w:val="ED7D31" w:themeColor="accent2"/>
      <w:spacing w:val="5"/>
      <w:u w:val="single"/>
    </w:rPr>
  </w:style>
  <w:style w:type="character" w:styleId="af2">
    <w:name w:val="Book Title"/>
    <w:basedOn w:val="a0"/>
    <w:uiPriority w:val="33"/>
    <w:qFormat/>
    <w:rPr>
      <w:b/>
      <w:bCs/>
      <w:smallCaps/>
      <w:spacing w:val="5"/>
    </w:rPr>
  </w:style>
  <w:style w:type="paragraph" w:styleId="af3">
    <w:name w:val="List Paragraph"/>
    <w:basedOn w:val="a"/>
    <w:uiPriority w:val="34"/>
    <w:qFormat/>
    <w:pPr>
      <w:ind w:left="720"/>
      <w:contextualSpacing/>
    </w:pPr>
  </w:style>
  <w:style w:type="paragraph" w:styleId="af4">
    <w:name w:val="footnote text"/>
    <w:basedOn w:val="a"/>
    <w:link w:val="af5"/>
    <w:uiPriority w:val="99"/>
    <w:semiHidden/>
    <w:unhideWhenUsed/>
    <w:pPr>
      <w:spacing w:after="0" w:line="240" w:lineRule="auto"/>
    </w:pPr>
    <w:rPr>
      <w:sz w:val="20"/>
      <w:szCs w:val="20"/>
    </w:rPr>
  </w:style>
  <w:style w:type="character" w:customStyle="1" w:styleId="af5">
    <w:name w:val="Текст под линия Знак"/>
    <w:basedOn w:val="a0"/>
    <w:link w:val="af4"/>
    <w:uiPriority w:val="99"/>
    <w:semiHidden/>
    <w:rPr>
      <w:sz w:val="20"/>
      <w:szCs w:val="20"/>
    </w:rPr>
  </w:style>
  <w:style w:type="character" w:styleId="af6">
    <w:name w:val="footnote reference"/>
    <w:basedOn w:val="a0"/>
    <w:uiPriority w:val="99"/>
    <w:semiHidden/>
    <w:unhideWhenUsed/>
    <w:rPr>
      <w:vertAlign w:val="superscript"/>
    </w:rPr>
  </w:style>
  <w:style w:type="paragraph" w:styleId="af7">
    <w:name w:val="endnote text"/>
    <w:basedOn w:val="a"/>
    <w:link w:val="af8"/>
    <w:uiPriority w:val="99"/>
    <w:semiHidden/>
    <w:unhideWhenUsed/>
    <w:pPr>
      <w:spacing w:after="0" w:line="240" w:lineRule="auto"/>
    </w:pPr>
    <w:rPr>
      <w:sz w:val="20"/>
      <w:szCs w:val="20"/>
    </w:rPr>
  </w:style>
  <w:style w:type="character" w:customStyle="1" w:styleId="af8">
    <w:name w:val="Текст на бележка в края Знак"/>
    <w:basedOn w:val="a0"/>
    <w:link w:val="af7"/>
    <w:uiPriority w:val="99"/>
    <w:semiHidden/>
    <w:rPr>
      <w:sz w:val="20"/>
      <w:szCs w:val="20"/>
    </w:rPr>
  </w:style>
  <w:style w:type="character" w:styleId="af9">
    <w:name w:val="endnote reference"/>
    <w:basedOn w:val="a0"/>
    <w:uiPriority w:val="99"/>
    <w:semiHidden/>
    <w:unhideWhenUsed/>
    <w:rPr>
      <w:vertAlign w:val="superscript"/>
    </w:rPr>
  </w:style>
  <w:style w:type="character" w:styleId="afa">
    <w:name w:val="Hyperlink"/>
    <w:basedOn w:val="a0"/>
    <w:uiPriority w:val="99"/>
    <w:unhideWhenUsed/>
    <w:rPr>
      <w:color w:val="0563C1" w:themeColor="hyperlink"/>
      <w:u w:val="single"/>
    </w:rPr>
  </w:style>
  <w:style w:type="paragraph" w:styleId="afb">
    <w:name w:val="Plain Text"/>
    <w:basedOn w:val="a"/>
    <w:link w:val="afc"/>
    <w:uiPriority w:val="99"/>
    <w:semiHidden/>
    <w:unhideWhenUsed/>
    <w:pPr>
      <w:spacing w:after="0" w:line="240" w:lineRule="auto"/>
    </w:pPr>
    <w:rPr>
      <w:rFonts w:ascii="Courier New" w:hAnsi="Courier New" w:cs="Courier New"/>
      <w:sz w:val="21"/>
      <w:szCs w:val="21"/>
    </w:rPr>
  </w:style>
  <w:style w:type="character" w:customStyle="1" w:styleId="afc">
    <w:name w:val="Обикновен текст Знак"/>
    <w:basedOn w:val="a0"/>
    <w:link w:val="afb"/>
    <w:uiPriority w:val="99"/>
    <w:rPr>
      <w:rFonts w:ascii="Courier New" w:hAnsi="Courier New" w:cs="Courier New"/>
      <w:sz w:val="21"/>
      <w:szCs w:val="21"/>
    </w:rPr>
  </w:style>
  <w:style w:type="paragraph" w:styleId="afd">
    <w:name w:val="header"/>
    <w:basedOn w:val="a"/>
    <w:link w:val="afe"/>
    <w:uiPriority w:val="99"/>
    <w:unhideWhenUsed/>
    <w:pPr>
      <w:spacing w:after="0" w:line="240" w:lineRule="auto"/>
    </w:pPr>
  </w:style>
  <w:style w:type="character" w:customStyle="1" w:styleId="afe">
    <w:name w:val="Горен колонтитул Знак"/>
    <w:basedOn w:val="a0"/>
    <w:link w:val="afd"/>
    <w:uiPriority w:val="99"/>
  </w:style>
  <w:style w:type="paragraph" w:styleId="aff">
    <w:name w:val="footer"/>
    <w:basedOn w:val="a"/>
    <w:link w:val="aff0"/>
    <w:uiPriority w:val="99"/>
    <w:unhideWhenUsed/>
    <w:pPr>
      <w:spacing w:after="0" w:line="240" w:lineRule="auto"/>
    </w:pPr>
  </w:style>
  <w:style w:type="character" w:customStyle="1" w:styleId="aff0">
    <w:name w:val="Долен колонтитул Знак"/>
    <w:basedOn w:val="a0"/>
    <w:link w:val="aff"/>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advicecenter.com" TargetMode="External"/><Relationship Id="rId3" Type="http://schemas.openxmlformats.org/officeDocument/2006/relationships/settings" Target="settings.xml"/><Relationship Id="rId7" Type="http://schemas.openxmlformats.org/officeDocument/2006/relationships/hyperlink" Target="mailto:s.g.stanchev@abv.b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Stanimir Stanchev</dc:creator>
  <cp:lastModifiedBy>Станимир Станчев</cp:lastModifiedBy>
  <cp:revision>2</cp:revision>
  <dcterms:created xsi:type="dcterms:W3CDTF">2022-12-15T11:50:00Z</dcterms:created>
  <dcterms:modified xsi:type="dcterms:W3CDTF">2022-12-15T11:50:00Z</dcterms:modified>
</cp:coreProperties>
</file>